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60E4" w14:textId="77777777" w:rsidR="00157ABA" w:rsidRPr="007A38B9" w:rsidRDefault="00157ABA" w:rsidP="00157ABA">
      <w:pPr>
        <w:jc w:val="center"/>
        <w:rPr>
          <w:sz w:val="56"/>
          <w:szCs w:val="48"/>
        </w:rPr>
      </w:pPr>
    </w:p>
    <w:p w14:paraId="1473AD07" w14:textId="77777777" w:rsidR="00157ABA" w:rsidRPr="007A38B9" w:rsidRDefault="00157ABA" w:rsidP="00157ABA">
      <w:pPr>
        <w:jc w:val="center"/>
        <w:rPr>
          <w:sz w:val="56"/>
          <w:szCs w:val="48"/>
        </w:rPr>
      </w:pPr>
    </w:p>
    <w:p w14:paraId="03E2A1DD" w14:textId="77777777" w:rsidR="00157ABA" w:rsidRPr="007A38B9" w:rsidRDefault="00157ABA" w:rsidP="00157ABA">
      <w:pPr>
        <w:jc w:val="center"/>
        <w:rPr>
          <w:sz w:val="56"/>
          <w:szCs w:val="48"/>
        </w:rPr>
      </w:pPr>
    </w:p>
    <w:p w14:paraId="5BC4DEEA" w14:textId="34C1A4F9" w:rsidR="00573529" w:rsidRPr="007A38B9" w:rsidRDefault="00157ABA" w:rsidP="00157ABA">
      <w:pPr>
        <w:jc w:val="center"/>
        <w:rPr>
          <w:sz w:val="56"/>
          <w:szCs w:val="48"/>
        </w:rPr>
      </w:pPr>
      <w:r w:rsidRPr="007A38B9">
        <w:rPr>
          <w:sz w:val="56"/>
          <w:szCs w:val="48"/>
        </w:rPr>
        <w:t>REBALANS PLANA I PROGRAMA RADA TURISTIČKE ZAJEDNICE KARLOVAČKE ŽUPANIJE</w:t>
      </w:r>
    </w:p>
    <w:p w14:paraId="4312FA40" w14:textId="027ECA56" w:rsidR="00E1638C" w:rsidRPr="007A38B9" w:rsidRDefault="00157ABA" w:rsidP="00157ABA">
      <w:pPr>
        <w:jc w:val="center"/>
        <w:rPr>
          <w:szCs w:val="24"/>
        </w:rPr>
      </w:pPr>
      <w:r w:rsidRPr="007A38B9">
        <w:rPr>
          <w:szCs w:val="24"/>
        </w:rPr>
        <w:t>Prosinac, 2025. godine.</w:t>
      </w:r>
    </w:p>
    <w:p w14:paraId="5524F3EC" w14:textId="77777777" w:rsidR="00E1638C" w:rsidRPr="007A38B9" w:rsidRDefault="00E1638C">
      <w:pPr>
        <w:spacing w:after="160" w:line="259" w:lineRule="auto"/>
        <w:rPr>
          <w:szCs w:val="24"/>
        </w:rPr>
      </w:pPr>
      <w:r w:rsidRPr="007A38B9">
        <w:rPr>
          <w:szCs w:val="24"/>
        </w:rPr>
        <w:br w:type="page"/>
      </w:r>
    </w:p>
    <w:p w14:paraId="2C8EEFC8" w14:textId="77777777" w:rsidR="009326A4" w:rsidRPr="007A38B9" w:rsidRDefault="009326A4" w:rsidP="009326A4">
      <w:pPr>
        <w:jc w:val="both"/>
        <w:rPr>
          <w:szCs w:val="24"/>
        </w:rPr>
      </w:pPr>
      <w:r w:rsidRPr="007A38B9">
        <w:rPr>
          <w:szCs w:val="24"/>
        </w:rPr>
        <w:lastRenderedPageBreak/>
        <w:t>Sukladno članku 56. stavak 5. Zakona o turističkim zajednicama i promicanju hrvatskog</w:t>
      </w:r>
    </w:p>
    <w:p w14:paraId="0C2939B6" w14:textId="77777777" w:rsidR="001E3814" w:rsidRDefault="009326A4" w:rsidP="009326A4">
      <w:pPr>
        <w:jc w:val="both"/>
        <w:rPr>
          <w:szCs w:val="24"/>
        </w:rPr>
      </w:pPr>
      <w:r w:rsidRPr="007A38B9">
        <w:rPr>
          <w:szCs w:val="24"/>
        </w:rPr>
        <w:t>turizma (NN 52/19), turistička zajednica je dužna, ukoliko tijekom godine dođe do odstupanja od programa rada i financijskog plana u obujmu većem od 5 %, donijeti izmjene, odnosno dopune programa i financijskog plana.</w:t>
      </w:r>
    </w:p>
    <w:p w14:paraId="1FCA226F" w14:textId="0D1C27A2" w:rsidR="00FC2887" w:rsidRPr="007A38B9" w:rsidRDefault="009326A4" w:rsidP="009326A4">
      <w:pPr>
        <w:jc w:val="both"/>
        <w:rPr>
          <w:szCs w:val="24"/>
        </w:rPr>
      </w:pPr>
      <w:r w:rsidRPr="007A38B9">
        <w:rPr>
          <w:szCs w:val="24"/>
        </w:rPr>
        <w:t>Uvidom u financijsko poslovanje Turističke zajednice Karlovačke županije u prvih 11 mjeseci 2025. godine pojavila su se značajna odstupanja temeljem kojih se moralo pristupiti izradi izmjena i dopuna Programa rada i Financijskog plana za 2025. godine</w:t>
      </w:r>
      <w:r w:rsidR="00F15A7B" w:rsidRPr="007A38B9">
        <w:rPr>
          <w:szCs w:val="24"/>
        </w:rPr>
        <w:t xml:space="preserve">. </w:t>
      </w:r>
      <w:r w:rsidRPr="007A38B9">
        <w:rPr>
          <w:szCs w:val="24"/>
        </w:rPr>
        <w:t xml:space="preserve">Na području </w:t>
      </w:r>
      <w:r w:rsidR="0026082D" w:rsidRPr="007A38B9">
        <w:rPr>
          <w:szCs w:val="24"/>
        </w:rPr>
        <w:t>Karlovačke županije</w:t>
      </w:r>
      <w:r w:rsidRPr="007A38B9">
        <w:rPr>
          <w:szCs w:val="24"/>
        </w:rPr>
        <w:t xml:space="preserve"> u razdoblju siječanj - </w:t>
      </w:r>
      <w:r w:rsidR="0026082D" w:rsidRPr="007A38B9">
        <w:rPr>
          <w:szCs w:val="24"/>
        </w:rPr>
        <w:t>studeni</w:t>
      </w:r>
      <w:r w:rsidRPr="007A38B9">
        <w:rPr>
          <w:szCs w:val="24"/>
        </w:rPr>
        <w:t xml:space="preserve"> 202</w:t>
      </w:r>
      <w:r w:rsidR="0026082D" w:rsidRPr="007A38B9">
        <w:rPr>
          <w:szCs w:val="24"/>
        </w:rPr>
        <w:t>5</w:t>
      </w:r>
      <w:r w:rsidRPr="007A38B9">
        <w:rPr>
          <w:szCs w:val="24"/>
        </w:rPr>
        <w:t>. g</w:t>
      </w:r>
      <w:r w:rsidR="0026082D" w:rsidRPr="007A38B9">
        <w:rPr>
          <w:szCs w:val="24"/>
        </w:rPr>
        <w:t>odine</w:t>
      </w:r>
      <w:r w:rsidRPr="007A38B9">
        <w:rPr>
          <w:szCs w:val="24"/>
        </w:rPr>
        <w:t>. ukupno je</w:t>
      </w:r>
      <w:r w:rsidR="0053028B" w:rsidRPr="007A38B9">
        <w:rPr>
          <w:szCs w:val="24"/>
        </w:rPr>
        <w:t xml:space="preserve"> </w:t>
      </w:r>
      <w:r w:rsidRPr="007A38B9">
        <w:rPr>
          <w:szCs w:val="24"/>
        </w:rPr>
        <w:t xml:space="preserve">ostvareno </w:t>
      </w:r>
      <w:r w:rsidR="00607EFC" w:rsidRPr="007A38B9">
        <w:rPr>
          <w:szCs w:val="24"/>
        </w:rPr>
        <w:t>588.312</w:t>
      </w:r>
      <w:r w:rsidRPr="007A38B9">
        <w:rPr>
          <w:szCs w:val="24"/>
        </w:rPr>
        <w:t xml:space="preserve"> noćenj</w:t>
      </w:r>
      <w:r w:rsidR="00607EFC" w:rsidRPr="007A38B9">
        <w:rPr>
          <w:szCs w:val="24"/>
        </w:rPr>
        <w:t>a</w:t>
      </w:r>
      <w:r w:rsidRPr="007A38B9">
        <w:rPr>
          <w:szCs w:val="24"/>
        </w:rPr>
        <w:t xml:space="preserve"> odnosno </w:t>
      </w:r>
      <w:r w:rsidR="00607EFC" w:rsidRPr="007A38B9">
        <w:rPr>
          <w:szCs w:val="24"/>
        </w:rPr>
        <w:t>1,76</w:t>
      </w:r>
      <w:r w:rsidRPr="007A38B9">
        <w:rPr>
          <w:szCs w:val="24"/>
        </w:rPr>
        <w:t xml:space="preserve">% </w:t>
      </w:r>
      <w:r w:rsidR="00607EFC" w:rsidRPr="007A38B9">
        <w:rPr>
          <w:szCs w:val="24"/>
        </w:rPr>
        <w:t>manje</w:t>
      </w:r>
      <w:r w:rsidRPr="007A38B9">
        <w:rPr>
          <w:szCs w:val="24"/>
        </w:rPr>
        <w:t xml:space="preserve"> u odnosu na isti period prošle godine. </w:t>
      </w:r>
      <w:r w:rsidR="00667C18" w:rsidRPr="007A38B9">
        <w:rPr>
          <w:szCs w:val="24"/>
        </w:rPr>
        <w:t xml:space="preserve">Na nešto slabiji rezultat noćenja i dolazaka </w:t>
      </w:r>
      <w:r w:rsidR="00DE5F0B" w:rsidRPr="007A38B9">
        <w:rPr>
          <w:szCs w:val="24"/>
        </w:rPr>
        <w:t>uglavnom je utjecalo to što su tijekom 2025. važni i veliki hoteli zatvoreni</w:t>
      </w:r>
      <w:r w:rsidR="00872566" w:rsidRPr="007A38B9">
        <w:rPr>
          <w:szCs w:val="24"/>
        </w:rPr>
        <w:t>, te kao takvi ne ostvaruju noćenja.</w:t>
      </w:r>
    </w:p>
    <w:p w14:paraId="629B6AF7" w14:textId="628971E9" w:rsidR="00FC2887" w:rsidRPr="007A38B9" w:rsidRDefault="00FC2887" w:rsidP="009326A4">
      <w:pPr>
        <w:jc w:val="both"/>
        <w:rPr>
          <w:szCs w:val="24"/>
        </w:rPr>
      </w:pPr>
      <w:r w:rsidRPr="007A38B9">
        <w:rPr>
          <w:szCs w:val="24"/>
        </w:rPr>
        <w:t>U nastavku se nalaze izmjene po svim stavkama Programa rada za 2025. g.</w:t>
      </w:r>
    </w:p>
    <w:p w14:paraId="243CCB81" w14:textId="6D75CD64" w:rsidR="00E54C84" w:rsidRDefault="00E54C84">
      <w:pPr>
        <w:spacing w:before="0"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sdt>
      <w:sdtPr>
        <w:rPr>
          <w:rFonts w:ascii="Aptos" w:eastAsia="Times New Roman" w:hAnsi="Aptos" w:cs="Times New Roman"/>
          <w:b w:val="0"/>
          <w:color w:val="auto"/>
          <w:sz w:val="24"/>
          <w:szCs w:val="20"/>
        </w:rPr>
        <w:id w:val="-78439239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4B57C6F7" w14:textId="187939C8" w:rsidR="00E54C84" w:rsidRPr="00E54C84" w:rsidRDefault="00E54C84">
          <w:pPr>
            <w:pStyle w:val="TOCNaslov"/>
            <w:rPr>
              <w:color w:val="auto"/>
            </w:rPr>
          </w:pPr>
          <w:r w:rsidRPr="00E54C84">
            <w:rPr>
              <w:color w:val="auto"/>
            </w:rPr>
            <w:t>Sadržaj</w:t>
          </w:r>
        </w:p>
        <w:p w14:paraId="6642E357" w14:textId="58C34E6B" w:rsidR="00E54C84" w:rsidRDefault="00E54C84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86589" w:history="1">
            <w:r w:rsidRPr="00DC7689">
              <w:rPr>
                <w:rStyle w:val="Hiperveza"/>
                <w:noProof/>
              </w:rPr>
              <w:t>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87366" w14:textId="5D0609AE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0" w:history="1">
            <w:r w:rsidRPr="00DC7689">
              <w:rPr>
                <w:rStyle w:val="Hiperveza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Izvorni 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FCE05" w14:textId="0ED4EA0B" w:rsidR="00E54C84" w:rsidRDefault="00E54C84">
          <w:pPr>
            <w:pStyle w:val="Sadraj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1" w:history="1">
            <w:r w:rsidRPr="00DC7689">
              <w:rPr>
                <w:rStyle w:val="Hiperveza"/>
                <w:b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Turistička pristojba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F77F8" w14:textId="2DAF2FC9" w:rsidR="00E54C84" w:rsidRDefault="00E54C84">
          <w:pPr>
            <w:pStyle w:val="Sadraj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2" w:history="1">
            <w:r w:rsidRPr="00DC7689">
              <w:rPr>
                <w:rStyle w:val="Hiperveza"/>
                <w:b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Turistička članarina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A6358" w14:textId="61961D54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3" w:history="1">
            <w:r w:rsidRPr="00DC7689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Prihodi iz proračuna općine/grada/državnog proračuna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229B8" w14:textId="47899137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4" w:history="1">
            <w:r w:rsidRPr="00DC7689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Prihodi od sustava turističkih zajednica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75055" w14:textId="0537C01D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5" w:history="1">
            <w:r w:rsidRPr="00DC7689">
              <w:rPr>
                <w:rStyle w:val="Hipervez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Prihodi iz EU fondova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1BA92" w14:textId="4F4A0ECB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6" w:history="1">
            <w:r w:rsidRPr="00DC7689">
              <w:rPr>
                <w:rStyle w:val="Hipervez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Prihodi od gospodarske djelatnosti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F703E" w14:textId="39D90C2F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7" w:history="1">
            <w:r w:rsidRPr="00DC7689">
              <w:rPr>
                <w:rStyle w:val="Hiperveza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Preneseni prihod iz prethodne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1E872" w14:textId="50B18B53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8" w:history="1">
            <w:r w:rsidRPr="00DC7689">
              <w:rPr>
                <w:rStyle w:val="Hiperveza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Ostali 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F22CD" w14:textId="69B90B9E" w:rsidR="00E54C84" w:rsidRDefault="00E54C84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599" w:history="1">
            <w:r w:rsidRPr="00DC7689">
              <w:rPr>
                <w:rStyle w:val="Hipervez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6CD98" w14:textId="7D8A8B03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0" w:history="1">
            <w:r w:rsidRPr="00DC7689">
              <w:rPr>
                <w:rStyle w:val="Hiperveza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ISTRAŽIVANJE I STRATEŠKO PLANIRANJE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9FFC1" w14:textId="52929FC6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1" w:history="1">
            <w:r w:rsidRPr="00DC7689">
              <w:rPr>
                <w:rStyle w:val="Hiperveza"/>
                <w:noProof/>
              </w:rPr>
              <w:t>1.1. Izrada strateških, operativnih, komunikacijskih i akcijskih dokumenata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59084" w14:textId="59587666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2" w:history="1">
            <w:r w:rsidRPr="00DC7689">
              <w:rPr>
                <w:rStyle w:val="Hiperveza"/>
                <w:noProof/>
              </w:rPr>
              <w:t>1.2. Istraživanje i analiza tržišta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5E61A" w14:textId="78AF2CF9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3" w:history="1">
            <w:r w:rsidRPr="00DC7689">
              <w:rPr>
                <w:rStyle w:val="Hiperveza"/>
                <w:noProof/>
              </w:rPr>
              <w:t>1.3. Mjerenje učinkovitosti promotivnih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95E98" w14:textId="072424F6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4" w:history="1">
            <w:r w:rsidRPr="00DC7689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ISTRAŽIVANJE I STRATEŠKO PLANIRANJE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EBD52" w14:textId="1FE6F654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5" w:history="1">
            <w:r w:rsidRPr="00DC7689">
              <w:rPr>
                <w:rStyle w:val="Hiperveza"/>
                <w:noProof/>
              </w:rPr>
              <w:t>2.1. Izrada strateških, operativnih, komunikacijskih i akcijskih dokumenata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1ACF0" w14:textId="702E2D70" w:rsidR="00E54C84" w:rsidRDefault="00E54C84">
          <w:pPr>
            <w:pStyle w:val="Sadraj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6" w:history="1">
            <w:r w:rsidRPr="00DC7689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DC7689">
              <w:rPr>
                <w:rStyle w:val="Hiperveza"/>
                <w:noProof/>
              </w:rPr>
              <w:t>KOMUNIKACIJA I OGLAŠAVANJE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424DE" w14:textId="46483161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7" w:history="1">
            <w:r w:rsidRPr="00DC7689">
              <w:rPr>
                <w:rStyle w:val="Hiperveza"/>
                <w:noProof/>
              </w:rPr>
              <w:t>3.1. Definiranje brending sustava i brend arhitekture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72808" w14:textId="657F7C8B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8" w:history="1">
            <w:r w:rsidRPr="00DC7689">
              <w:rPr>
                <w:rStyle w:val="Hiperveza"/>
                <w:noProof/>
              </w:rPr>
              <w:t>3.2. Oglašavanje destinacijskog branda, turističke ponude i proizvoda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7B915" w14:textId="0C9E377A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09" w:history="1">
            <w:r w:rsidRPr="00DC7689">
              <w:rPr>
                <w:rStyle w:val="Hiperveza"/>
                <w:noProof/>
              </w:rPr>
              <w:t>3.3. Odnosi s javnošću: globalni i domaći 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45655" w14:textId="06BC9D6C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0" w:history="1">
            <w:r w:rsidRPr="00DC7689">
              <w:rPr>
                <w:rStyle w:val="Hiperveza"/>
                <w:noProof/>
              </w:rPr>
              <w:t>3.4. Marketinške i poslovne suradnje (udruženo oglašavanje)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0F6D0" w14:textId="4AB46D38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1" w:history="1">
            <w:r w:rsidRPr="00DC7689">
              <w:rPr>
                <w:rStyle w:val="Hiperveza"/>
                <w:noProof/>
              </w:rPr>
              <w:t>3.5. Sajmovi, posebne prezentacije i poslovne radionice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94DD2" w14:textId="2388B063" w:rsidR="00E54C84" w:rsidRDefault="00E54C84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2" w:history="1">
            <w:r w:rsidRPr="00DC7689">
              <w:rPr>
                <w:rStyle w:val="Hiperveza"/>
                <w:noProof/>
              </w:rPr>
              <w:t>4. DESTINACIJSKI MENADŽMENT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B5D56" w14:textId="44FDF71A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3" w:history="1">
            <w:r w:rsidRPr="00DC7689">
              <w:rPr>
                <w:rStyle w:val="Hiperveza"/>
                <w:noProof/>
              </w:rPr>
              <w:t>4.1. Turistički informacijski sustavi i aplikacije /eVisitor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88361" w14:textId="3D88EBE9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4" w:history="1">
            <w:r w:rsidRPr="00DC7689">
              <w:rPr>
                <w:rStyle w:val="Hiperveza"/>
                <w:noProof/>
              </w:rPr>
              <w:t>4.2. Stručni skupovi i edukacije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529F6" w14:textId="51464F79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5" w:history="1">
            <w:r w:rsidRPr="00DC7689">
              <w:rPr>
                <w:rStyle w:val="Hiperveza"/>
                <w:noProof/>
              </w:rPr>
              <w:t>4.3. Koordinacija i nadzor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77072" w14:textId="0773D295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6" w:history="1">
            <w:r w:rsidRPr="00DC7689">
              <w:rPr>
                <w:rStyle w:val="Hiperveza"/>
                <w:noProof/>
              </w:rPr>
              <w:t>4.4. Upravljanje kvalitetom u destinaciji (IQM)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1BA75" w14:textId="09D01B9D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7" w:history="1">
            <w:r w:rsidRPr="00DC7689">
              <w:rPr>
                <w:rStyle w:val="Hiperveza"/>
                <w:noProof/>
              </w:rPr>
              <w:t>4.5. Poticanje na očuvanje i uređenje okoliša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AC357" w14:textId="55AC5EA9" w:rsidR="00E54C84" w:rsidRDefault="00E54C84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8" w:history="1">
            <w:r w:rsidRPr="00DC7689">
              <w:rPr>
                <w:rStyle w:val="Hiperveza"/>
                <w:noProof/>
              </w:rPr>
              <w:t>5. ČLANSTVO U STRUKOVNIM ORGANIZACIJAMA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4BA38" w14:textId="5D1ACBFE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19" w:history="1">
            <w:r w:rsidRPr="00DC7689">
              <w:rPr>
                <w:rStyle w:val="Hiperveza"/>
                <w:noProof/>
              </w:rPr>
              <w:t>5.1. Međunarodne strukovne i slične organizacije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8D979" w14:textId="09A48F2E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0" w:history="1">
            <w:r w:rsidRPr="00DC7689">
              <w:rPr>
                <w:rStyle w:val="Hiperveza"/>
                <w:noProof/>
              </w:rPr>
              <w:t>5.2. Domaće strukovne i slične organizacije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BDCB7" w14:textId="200DF868" w:rsidR="00E54C84" w:rsidRDefault="00E54C84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1" w:history="1">
            <w:r w:rsidRPr="00DC7689">
              <w:rPr>
                <w:rStyle w:val="Hiperveza"/>
                <w:noProof/>
              </w:rPr>
              <w:t>6. ADMINISTRATIVNI POSLOVI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EFF38" w14:textId="10209E80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2" w:history="1">
            <w:r w:rsidRPr="00DC7689">
              <w:rPr>
                <w:rStyle w:val="Hiperveza"/>
                <w:noProof/>
              </w:rPr>
              <w:t>6.1. Plaće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1DDA9" w14:textId="2C5F20E7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3" w:history="1">
            <w:r w:rsidRPr="00DC7689">
              <w:rPr>
                <w:rStyle w:val="Hiperveza"/>
                <w:noProof/>
              </w:rPr>
              <w:t>6.2. Materijalni troškovi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17FD3" w14:textId="36D489C4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4" w:history="1">
            <w:r w:rsidRPr="00DC7689">
              <w:rPr>
                <w:rStyle w:val="Hiperveza"/>
                <w:noProof/>
              </w:rPr>
              <w:t>6.4. Troškovi poslovanja mreže predstavništava / ispostava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19CEB" w14:textId="10BE7720" w:rsidR="00E54C84" w:rsidRDefault="00E54C84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5" w:history="1">
            <w:r w:rsidRPr="00DC7689">
              <w:rPr>
                <w:rStyle w:val="Hiperveza"/>
                <w:noProof/>
              </w:rPr>
              <w:t>7. REZERVA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D9FFD" w14:textId="5208FEA9" w:rsidR="00E54C84" w:rsidRDefault="00E54C84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6" w:history="1">
            <w:r w:rsidRPr="00DC7689">
              <w:rPr>
                <w:rStyle w:val="Hiperveza"/>
                <w:noProof/>
              </w:rPr>
              <w:t xml:space="preserve">9. FONDOVI </w:t>
            </w:r>
            <w:r w:rsidR="00D47A97">
              <w:rPr>
                <w:rStyle w:val="Hiperveza"/>
                <w:noProof/>
              </w:rPr>
              <w:t>-</w:t>
            </w:r>
            <w:r w:rsidRPr="00DC7689">
              <w:rPr>
                <w:rStyle w:val="Hiperveza"/>
                <w:noProof/>
              </w:rPr>
              <w:t xml:space="preserve"> POSEBNE NAMJENE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F84BB" w14:textId="51F4A248" w:rsidR="00E54C84" w:rsidRDefault="00E54C84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6786627" w:history="1">
            <w:r w:rsidRPr="00DC7689">
              <w:rPr>
                <w:rStyle w:val="Hiperveza"/>
                <w:noProof/>
              </w:rPr>
              <w:t>9.1. Fond za turističke zajednice na turistički nedovoljno razvijenim područjima i kontinentu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_Toc216786627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81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8C6EE" w14:textId="0943A8EB" w:rsidR="00E54C84" w:rsidRDefault="00E54C84">
          <w:r>
            <w:rPr>
              <w:b/>
              <w:bCs/>
            </w:rPr>
            <w:fldChar w:fldCharType="end"/>
          </w:r>
        </w:p>
      </w:sdtContent>
    </w:sdt>
    <w:p w14:paraId="7D966365" w14:textId="19A48B1C" w:rsidR="00E54C84" w:rsidRDefault="00E54C84">
      <w:pPr>
        <w:spacing w:before="0"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DAE73D5" w14:textId="55A6DDC3" w:rsidR="00FC2887" w:rsidRPr="007A38B9" w:rsidRDefault="00FC2887" w:rsidP="00E54C84">
      <w:pPr>
        <w:pStyle w:val="Naslov1"/>
      </w:pPr>
      <w:bookmarkStart w:id="0" w:name="_Toc216786589"/>
      <w:r w:rsidRPr="007A38B9">
        <w:lastRenderedPageBreak/>
        <w:t>PRIHODI</w:t>
      </w:r>
      <w:bookmarkEnd w:id="0"/>
    </w:p>
    <w:p w14:paraId="18E24827" w14:textId="77777777" w:rsidR="00FC2887" w:rsidRPr="007A38B9" w:rsidRDefault="00FC2887" w:rsidP="009326A4">
      <w:pPr>
        <w:jc w:val="both"/>
        <w:rPr>
          <w:szCs w:val="24"/>
        </w:rPr>
      </w:pPr>
    </w:p>
    <w:p w14:paraId="78C5D9D6" w14:textId="56D2A7C0" w:rsidR="00F308CD" w:rsidRPr="007A38B9" w:rsidRDefault="00F308CD" w:rsidP="00F308CD">
      <w:pPr>
        <w:jc w:val="both"/>
      </w:pPr>
      <w:r>
        <w:t xml:space="preserve">Izvorni prihodi u izvještajnom razdoblju ostvareni su u iznosu od 177.012,55 </w:t>
      </w:r>
      <w:r w:rsidR="00826BDE">
        <w:t>€</w:t>
      </w:r>
      <w:r>
        <w:t xml:space="preserve">, što predstavlja 108,60 % u odnosu na izvorni plan. U strukturi izvornih prihoda najveći udio ima turistička pristojba, koja je ostvarena u iznosu od 106.266,94 </w:t>
      </w:r>
      <w:r w:rsidR="00826BDE">
        <w:t>€</w:t>
      </w:r>
      <w:r>
        <w:t xml:space="preserve">, odnosno 118 % planiranog iznosa, dok je turistička članarina ostvarena u iznosu od 70.745,61 </w:t>
      </w:r>
      <w:r w:rsidR="00826BDE">
        <w:t>€</w:t>
      </w:r>
      <w:r>
        <w:t>, što iznosi 97 % plana.</w:t>
      </w:r>
      <w:r w:rsidR="0004419D">
        <w:t xml:space="preserve"> </w:t>
      </w:r>
      <w:r w:rsidR="00355A93">
        <w:t xml:space="preserve">Unutar ovih izmjena </w:t>
      </w:r>
      <w:r w:rsidR="00AB05D7">
        <w:t xml:space="preserve">je </w:t>
      </w:r>
      <w:r w:rsidR="36331F49">
        <w:t>prijedlog povećanja</w:t>
      </w:r>
      <w:r w:rsidR="00B55791">
        <w:t xml:space="preserve"> </w:t>
      </w:r>
      <w:r w:rsidR="001F233F">
        <w:t>iznos</w:t>
      </w:r>
      <w:r w:rsidR="67E421F8">
        <w:t>a</w:t>
      </w:r>
      <w:r w:rsidR="001F233F">
        <w:t xml:space="preserve"> turističke pristojbe za 20.000,00 </w:t>
      </w:r>
      <w:r w:rsidR="00826BDE">
        <w:t>€</w:t>
      </w:r>
      <w:r w:rsidR="1C93EBCC">
        <w:t xml:space="preserve"> </w:t>
      </w:r>
      <w:r w:rsidR="001F233F">
        <w:t xml:space="preserve">na 110.000,00 </w:t>
      </w:r>
      <w:r w:rsidR="00826BDE">
        <w:t>€</w:t>
      </w:r>
    </w:p>
    <w:p w14:paraId="5942EDE9" w14:textId="77777777" w:rsidR="00F308CD" w:rsidRPr="007A38B9" w:rsidRDefault="00F308CD" w:rsidP="00F308CD">
      <w:pPr>
        <w:jc w:val="both"/>
        <w:rPr>
          <w:szCs w:val="24"/>
        </w:rPr>
      </w:pPr>
    </w:p>
    <w:p w14:paraId="5B4D781B" w14:textId="42B8B567" w:rsidR="00F308CD" w:rsidRDefault="00F308CD" w:rsidP="5C7D1F53">
      <w:pPr>
        <w:jc w:val="both"/>
      </w:pPr>
      <w:r>
        <w:t xml:space="preserve">Prihodi iz proračuna općine/grada/državnog </w:t>
      </w:r>
      <w:r w:rsidR="008E7A2F">
        <w:t>proračuna</w:t>
      </w:r>
      <w:r>
        <w:t xml:space="preserve"> ostvareni su u ukupnom iznosu od 82.500,00 </w:t>
      </w:r>
      <w:r w:rsidR="00826BDE">
        <w:t>€</w:t>
      </w:r>
      <w:r>
        <w:t xml:space="preserve">, odnosno 80,49 % u odnosu na izvorni plan. Prihodi od Općine Rakovica ostvareni su u cijelosti, dok planirana sredstva Karlovačke županije </w:t>
      </w:r>
      <w:r w:rsidR="4CEA37E1">
        <w:t>bi trebala biti realizirana po odobrenju zahtjeva do kraja proračunskog razdoblja.</w:t>
      </w:r>
    </w:p>
    <w:p w14:paraId="67FF02B6" w14:textId="77777777" w:rsidR="00F308CD" w:rsidRPr="007A38B9" w:rsidRDefault="00F308CD" w:rsidP="00F308CD">
      <w:pPr>
        <w:jc w:val="both"/>
        <w:rPr>
          <w:szCs w:val="24"/>
        </w:rPr>
      </w:pPr>
    </w:p>
    <w:p w14:paraId="3D17F156" w14:textId="64A0494F" w:rsidR="00F308CD" w:rsidRPr="007A38B9" w:rsidRDefault="00F308CD" w:rsidP="5C7D1F53">
      <w:pPr>
        <w:jc w:val="both"/>
      </w:pPr>
      <w:r>
        <w:t xml:space="preserve">Prihodi od sustava turističkih zajednica ostvareni su u iznosu od 210.000,00 </w:t>
      </w:r>
      <w:r w:rsidR="00882FE9">
        <w:t xml:space="preserve"> </w:t>
      </w:r>
      <w:r w:rsidR="00826BDE">
        <w:t>€</w:t>
      </w:r>
      <w:r>
        <w:t xml:space="preserve">, što čini 70 % planiranih sredstava. Ostvarenje se u cijelosti odnosi na sredstva Hrvatske turističke zajednice, dok </w:t>
      </w:r>
      <w:r w:rsidR="008E7A2F">
        <w:t xml:space="preserve">će </w:t>
      </w:r>
      <w:r>
        <w:t xml:space="preserve">preostali dio planiranih sredstava </w:t>
      </w:r>
      <w:r w:rsidR="008E7A2F">
        <w:t>biti realiziran do kraja godine</w:t>
      </w:r>
      <w:r w:rsidR="31DEE003">
        <w:t xml:space="preserve"> odnosno po završetku aktivnosti i uplati od strane HTZ-a.</w:t>
      </w:r>
    </w:p>
    <w:p w14:paraId="5A923553" w14:textId="77777777" w:rsidR="00F308CD" w:rsidRPr="007A38B9" w:rsidRDefault="00F308CD" w:rsidP="00F308CD">
      <w:pPr>
        <w:jc w:val="both"/>
        <w:rPr>
          <w:szCs w:val="24"/>
        </w:rPr>
      </w:pPr>
    </w:p>
    <w:p w14:paraId="21242557" w14:textId="73F6F84B" w:rsidR="00882FE9" w:rsidRPr="007A38B9" w:rsidRDefault="00882FE9" w:rsidP="00882FE9">
      <w:pPr>
        <w:jc w:val="both"/>
        <w:rPr>
          <w:szCs w:val="24"/>
        </w:rPr>
      </w:pPr>
      <w:r w:rsidRPr="007A38B9">
        <w:rPr>
          <w:szCs w:val="24"/>
        </w:rPr>
        <w:t xml:space="preserve">Prihodi iz EU fondova nisu ostvareni te realizacija u odnosu na plan i rebalans iznosi </w:t>
      </w:r>
      <w:r>
        <w:rPr>
          <w:szCs w:val="24"/>
        </w:rPr>
        <w:t>2</w:t>
      </w:r>
      <w:r w:rsidRPr="007A38B9">
        <w:rPr>
          <w:szCs w:val="24"/>
        </w:rPr>
        <w:t>0 %, što je posljedica dinamike provedbe projekata i isplate sredstava.</w:t>
      </w:r>
    </w:p>
    <w:p w14:paraId="4FDCA4A6" w14:textId="77777777" w:rsidR="00F308CD" w:rsidRPr="007A38B9" w:rsidRDefault="00F308CD" w:rsidP="00F308CD">
      <w:pPr>
        <w:jc w:val="both"/>
        <w:rPr>
          <w:szCs w:val="24"/>
        </w:rPr>
      </w:pPr>
    </w:p>
    <w:p w14:paraId="014E1E84" w14:textId="7BF31E41" w:rsidR="00FC2887" w:rsidRPr="007A38B9" w:rsidRDefault="00F308CD" w:rsidP="00F308CD">
      <w:pPr>
        <w:jc w:val="both"/>
        <w:rPr>
          <w:szCs w:val="24"/>
        </w:rPr>
      </w:pPr>
      <w:r w:rsidRPr="007A38B9">
        <w:rPr>
          <w:szCs w:val="24"/>
        </w:rPr>
        <w:t xml:space="preserve">Preneseni prihod iz prethodne godine, iako planiran i uključen u rebalans u iznosu od 25.000,00 </w:t>
      </w:r>
      <w:r w:rsidR="00826BDE">
        <w:rPr>
          <w:szCs w:val="24"/>
        </w:rPr>
        <w:t>€</w:t>
      </w:r>
      <w:r w:rsidRPr="007A38B9">
        <w:rPr>
          <w:szCs w:val="24"/>
        </w:rPr>
        <w:t xml:space="preserve">, nije </w:t>
      </w:r>
      <w:r w:rsidR="00F95EA1" w:rsidRPr="007A38B9">
        <w:rPr>
          <w:szCs w:val="24"/>
        </w:rPr>
        <w:t>mijenjan</w:t>
      </w:r>
      <w:r w:rsidRPr="007A38B9">
        <w:rPr>
          <w:szCs w:val="24"/>
        </w:rPr>
        <w:t>.</w:t>
      </w:r>
      <w:r w:rsidR="00AF0B95" w:rsidRPr="007A38B9">
        <w:rPr>
          <w:szCs w:val="24"/>
        </w:rPr>
        <w:t xml:space="preserve"> </w:t>
      </w:r>
      <w:r w:rsidRPr="007A38B9">
        <w:rPr>
          <w:szCs w:val="24"/>
        </w:rPr>
        <w:t>Prihodi od gospodarske djelatnosti (P5) kao i ostali prihodi (P7) nisu bili planirani niti ostvareni u razdoblju na koje se izvješće odnosi.</w:t>
      </w:r>
    </w:p>
    <w:p w14:paraId="7D029CD6" w14:textId="77777777" w:rsidR="00E54C84" w:rsidRPr="007A38B9" w:rsidRDefault="00E54C84" w:rsidP="00F308CD">
      <w:pPr>
        <w:jc w:val="both"/>
        <w:rPr>
          <w:szCs w:val="24"/>
        </w:rPr>
      </w:pPr>
    </w:p>
    <w:p w14:paraId="24020AE0" w14:textId="1FA99106" w:rsidR="004C73A5" w:rsidRPr="007A38B9" w:rsidRDefault="004C73A5" w:rsidP="00AE5495">
      <w:pPr>
        <w:pStyle w:val="Naslov1"/>
        <w:numPr>
          <w:ilvl w:val="0"/>
          <w:numId w:val="13"/>
        </w:numPr>
      </w:pPr>
      <w:bookmarkStart w:id="1" w:name="_Toc216786590"/>
      <w:r w:rsidRPr="007A38B9">
        <w:t>Izvorni prihodi</w:t>
      </w:r>
      <w:bookmarkEnd w:id="1"/>
    </w:p>
    <w:p w14:paraId="7C0B5151" w14:textId="77777777" w:rsidR="004C73A5" w:rsidRPr="007A38B9" w:rsidRDefault="004C73A5" w:rsidP="004C73A5"/>
    <w:p w14:paraId="772BE5D1" w14:textId="249F9BCE" w:rsidR="00EA5D1A" w:rsidRPr="007A38B9" w:rsidRDefault="00EA5D1A" w:rsidP="00EA5D1A">
      <w:pPr>
        <w:pStyle w:val="Naslov2"/>
        <w:numPr>
          <w:ilvl w:val="1"/>
          <w:numId w:val="13"/>
        </w:numPr>
      </w:pPr>
      <w:bookmarkStart w:id="2" w:name="_Toc216786591"/>
      <w:r w:rsidRPr="007A38B9">
        <w:t>Turistička pristojba</w:t>
      </w:r>
      <w:bookmarkEnd w:id="2"/>
    </w:p>
    <w:p w14:paraId="48E12A5F" w14:textId="77777777" w:rsidR="00EA5D1A" w:rsidRPr="007A38B9" w:rsidRDefault="00EA5D1A" w:rsidP="00EA5D1A"/>
    <w:p w14:paraId="3365A084" w14:textId="21FD3132" w:rsidR="005F1C39" w:rsidRPr="007A38B9" w:rsidRDefault="005F1C39" w:rsidP="00D14D4E">
      <w:pPr>
        <w:jc w:val="both"/>
      </w:pPr>
      <w:r w:rsidRPr="007A38B9">
        <w:t xml:space="preserve">Planirano: </w:t>
      </w:r>
      <w:r w:rsidR="00045B3B" w:rsidRPr="007A38B9">
        <w:t>90.000,00 €</w:t>
      </w:r>
    </w:p>
    <w:p w14:paraId="6EC6DC53" w14:textId="206880D5" w:rsidR="005F1C39" w:rsidRPr="007A38B9" w:rsidRDefault="005F1C39" w:rsidP="00D14D4E">
      <w:pPr>
        <w:jc w:val="both"/>
      </w:pPr>
      <w:r w:rsidRPr="007A38B9">
        <w:t xml:space="preserve">Rebalans plana: </w:t>
      </w:r>
      <w:r w:rsidR="00045B3B" w:rsidRPr="007A38B9">
        <w:t>110.000,00 €</w:t>
      </w:r>
    </w:p>
    <w:p w14:paraId="46572B78" w14:textId="039C59A4" w:rsidR="00EA5D1A" w:rsidRPr="007A38B9" w:rsidRDefault="00D14D4E" w:rsidP="00D14D4E">
      <w:pPr>
        <w:jc w:val="both"/>
      </w:pPr>
      <w:r w:rsidRPr="007A38B9">
        <w:lastRenderedPageBreak/>
        <w:t xml:space="preserve">Turistička pristojba ostvarena je u izvještajnom razdoblju u iznosu od 106.266,94 </w:t>
      </w:r>
      <w:r w:rsidR="00826BDE">
        <w:t>€</w:t>
      </w:r>
      <w:r w:rsidRPr="007A38B9">
        <w:t xml:space="preserve">, što predstavlja 118 % u odnosu na planirani iznos. Ostvarenje iznad plana prvenstveno je rezultat povoljnijih turističkih kretanja u odnosu na planirane pretpostavke, odnosno većeg broja ostvarenih dolazaka i noćenja. Također, na povećanu realizaciju utjecala je i redovitija naplata </w:t>
      </w:r>
      <w:r w:rsidR="00706613" w:rsidRPr="007A38B9">
        <w:t>t</w:t>
      </w:r>
      <w:r w:rsidRPr="007A38B9">
        <w:t>urističke pristojbe te veća disciplina obveznika.</w:t>
      </w:r>
    </w:p>
    <w:p w14:paraId="12518D47" w14:textId="77777777" w:rsidR="00D14D4E" w:rsidRPr="007A38B9" w:rsidRDefault="00D14D4E" w:rsidP="00D14D4E">
      <w:pPr>
        <w:jc w:val="both"/>
      </w:pPr>
    </w:p>
    <w:p w14:paraId="47E7B100" w14:textId="63601530" w:rsidR="00D14D4E" w:rsidRPr="007A38B9" w:rsidRDefault="00D14D4E" w:rsidP="00D14D4E">
      <w:pPr>
        <w:pStyle w:val="Naslov2"/>
        <w:numPr>
          <w:ilvl w:val="1"/>
          <w:numId w:val="13"/>
        </w:numPr>
      </w:pPr>
      <w:bookmarkStart w:id="3" w:name="_Toc216786592"/>
      <w:r w:rsidRPr="007A38B9">
        <w:t>Turistička članarina</w:t>
      </w:r>
      <w:bookmarkEnd w:id="3"/>
    </w:p>
    <w:p w14:paraId="10BB7A60" w14:textId="77777777" w:rsidR="00D14D4E" w:rsidRPr="007A38B9" w:rsidRDefault="00D14D4E" w:rsidP="00D14D4E"/>
    <w:p w14:paraId="1A98FB61" w14:textId="1D6A76A9" w:rsidR="00045B3B" w:rsidRPr="007A38B9" w:rsidRDefault="00045B3B" w:rsidP="00045B3B">
      <w:pPr>
        <w:jc w:val="both"/>
      </w:pPr>
      <w:r w:rsidRPr="007A38B9">
        <w:t>Planirano: 73.000,00 €</w:t>
      </w:r>
    </w:p>
    <w:p w14:paraId="79F08B08" w14:textId="5971A7D0" w:rsidR="00045B3B" w:rsidRPr="007A38B9" w:rsidRDefault="00045B3B" w:rsidP="00045B3B">
      <w:pPr>
        <w:jc w:val="both"/>
      </w:pPr>
      <w:r w:rsidRPr="007A38B9">
        <w:t>Rebalans plana: 7</w:t>
      </w:r>
      <w:r w:rsidR="00AA54A8">
        <w:t>4</w:t>
      </w:r>
      <w:r w:rsidRPr="007A38B9">
        <w:t>.</w:t>
      </w:r>
      <w:r w:rsidR="00AA54A8">
        <w:t>5</w:t>
      </w:r>
      <w:r w:rsidRPr="007A38B9">
        <w:t>00,00 €</w:t>
      </w:r>
    </w:p>
    <w:p w14:paraId="13F55C75" w14:textId="2C63A232" w:rsidR="00706613" w:rsidRPr="007A38B9" w:rsidRDefault="008A58A5" w:rsidP="00762C14">
      <w:pPr>
        <w:jc w:val="both"/>
      </w:pPr>
      <w:r w:rsidRPr="007A38B9">
        <w:t xml:space="preserve">Turistička članarina ostvarena je u izvještajnom razdoblju u iznosu od 70.745,61 </w:t>
      </w:r>
      <w:r w:rsidR="00826BDE">
        <w:t>€</w:t>
      </w:r>
      <w:r w:rsidRPr="007A38B9">
        <w:t>, što predstavlja 97 % planiranog iznosa. Iako je ostvarenje trenutno nešto niže u odnosu na plan, navedeno odstupanje smatra se privremenim. S obzirom na dinamiku uplate turističke članarine, očekuje se da će se do kraja godine, odnosno u mjesecu prosincu, ostvariti planirani iznos prihoda, čime će ovaj izvorni prihod biti u potpunosti usklađen s planom.</w:t>
      </w:r>
    </w:p>
    <w:p w14:paraId="4BAFA8C6" w14:textId="77777777" w:rsidR="008A58A5" w:rsidRPr="007A38B9" w:rsidRDefault="008A58A5" w:rsidP="00762C14">
      <w:pPr>
        <w:jc w:val="both"/>
      </w:pPr>
    </w:p>
    <w:p w14:paraId="3BC6A1D4" w14:textId="388C5DB0" w:rsidR="008A58A5" w:rsidRPr="007A38B9" w:rsidRDefault="005A41C3" w:rsidP="005A41C3">
      <w:pPr>
        <w:pStyle w:val="Naslov1"/>
        <w:numPr>
          <w:ilvl w:val="0"/>
          <w:numId w:val="13"/>
        </w:numPr>
      </w:pPr>
      <w:bookmarkStart w:id="4" w:name="_Toc216786593"/>
      <w:r w:rsidRPr="007A38B9">
        <w:t>Prihodi iz proračuna općine/grada/državnog proračuna</w:t>
      </w:r>
      <w:bookmarkEnd w:id="4"/>
    </w:p>
    <w:p w14:paraId="3608EF18" w14:textId="77777777" w:rsidR="005A41C3" w:rsidRPr="007A38B9" w:rsidRDefault="005A41C3" w:rsidP="005A41C3"/>
    <w:p w14:paraId="6484FE6E" w14:textId="6F18F621" w:rsidR="005A41C3" w:rsidRPr="007A38B9" w:rsidRDefault="005A41C3" w:rsidP="005A41C3">
      <w:pPr>
        <w:jc w:val="both"/>
      </w:pPr>
      <w:r w:rsidRPr="007A38B9">
        <w:t xml:space="preserve">Planirano: </w:t>
      </w:r>
      <w:r w:rsidR="006C3441" w:rsidRPr="007A38B9">
        <w:t>20</w:t>
      </w:r>
      <w:r w:rsidRPr="007A38B9">
        <w:t>.000,00 €</w:t>
      </w:r>
    </w:p>
    <w:p w14:paraId="5D21BC51" w14:textId="49EC9004" w:rsidR="005A41C3" w:rsidRPr="007A38B9" w:rsidRDefault="005A41C3" w:rsidP="005A41C3">
      <w:pPr>
        <w:jc w:val="both"/>
      </w:pPr>
      <w:r w:rsidRPr="007A38B9">
        <w:t xml:space="preserve">Rebalans plana: </w:t>
      </w:r>
      <w:r w:rsidR="00A65ADC" w:rsidRPr="007A38B9">
        <w:t>82</w:t>
      </w:r>
      <w:r w:rsidRPr="007A38B9">
        <w:t>.</w:t>
      </w:r>
      <w:r w:rsidR="00A65ADC" w:rsidRPr="007A38B9">
        <w:t>5</w:t>
      </w:r>
      <w:r w:rsidRPr="007A38B9">
        <w:t>00,00 €</w:t>
      </w:r>
    </w:p>
    <w:p w14:paraId="3567A8AD" w14:textId="50DF3A3D" w:rsidR="005A41C3" w:rsidRPr="007A38B9" w:rsidRDefault="00D66970" w:rsidP="5C7D1F53">
      <w:pPr>
        <w:jc w:val="both"/>
      </w:pPr>
      <w:r>
        <w:t xml:space="preserve">Prihodi iz proračuna općine/grada/državnog proračuna ostvareni su u izvještajnom razdoblju u ukupnom iznosu od 82.500,00 </w:t>
      </w:r>
      <w:r w:rsidR="00826BDE">
        <w:t>€</w:t>
      </w:r>
      <w:r>
        <w:t>, što predstavlja 412,50 % u odnosu na izvorni plan. Značajno odstupanje u odnosu na izvorni plan rezultat je izmjene strukture financiranja.</w:t>
      </w:r>
      <w:r w:rsidR="00CF1BA0">
        <w:t xml:space="preserve"> </w:t>
      </w:r>
      <w:r>
        <w:t xml:space="preserve">Prihodi iz proračuna Karlovačke županije, iako su bili planirani u izvornom financijskom planu u iznosu od 20.000,00 </w:t>
      </w:r>
      <w:r w:rsidR="00826BDE">
        <w:t>€</w:t>
      </w:r>
      <w:r>
        <w:t xml:space="preserve">, rebalansom su umanjeni </w:t>
      </w:r>
      <w:r w:rsidR="307C1C9E">
        <w:t xml:space="preserve">jer </w:t>
      </w:r>
      <w:r>
        <w:t xml:space="preserve">u izvještajnom razdoblju nisu ostvareni. </w:t>
      </w:r>
      <w:r w:rsidR="3209B041">
        <w:t xml:space="preserve">Odgoda </w:t>
      </w:r>
      <w:r w:rsidR="009555D9">
        <w:t>realizacij</w:t>
      </w:r>
      <w:r w:rsidR="1CA359C5">
        <w:t>e</w:t>
      </w:r>
      <w:r>
        <w:t xml:space="preserve"> navedenih sredstava </w:t>
      </w:r>
      <w:r w:rsidR="0D39B4D0">
        <w:t>mogla bi imati</w:t>
      </w:r>
      <w:r>
        <w:t xml:space="preserve"> negativan utjecaj na ukupno financiranje, s obzirom na </w:t>
      </w:r>
      <w:r w:rsidR="1825012A">
        <w:t xml:space="preserve">nedostatak </w:t>
      </w:r>
      <w:r>
        <w:t>sredstava iz drugih izvora.</w:t>
      </w:r>
      <w:r w:rsidR="00CF1BA0">
        <w:t xml:space="preserve"> </w:t>
      </w:r>
      <w:r>
        <w:t xml:space="preserve">Prihodi iz proračuna Općine Rakovica ostvareni su u iznosu od 82.500,00 </w:t>
      </w:r>
      <w:r w:rsidR="00826BDE">
        <w:t>€</w:t>
      </w:r>
      <w:r>
        <w:t>, odnosno 100 % u odnosu na plan i rebalans</w:t>
      </w:r>
      <w:r w:rsidR="60FA0571">
        <w:t xml:space="preserve"> i namjenski su utrošena na projektne aktivnosti.</w:t>
      </w:r>
    </w:p>
    <w:p w14:paraId="0E2870C9" w14:textId="77777777" w:rsidR="00A65ADC" w:rsidRPr="007A38B9" w:rsidRDefault="00A65ADC" w:rsidP="00D66970">
      <w:pPr>
        <w:jc w:val="both"/>
      </w:pPr>
    </w:p>
    <w:p w14:paraId="5D5B5308" w14:textId="55A8C20C" w:rsidR="00A65ADC" w:rsidRPr="007A38B9" w:rsidRDefault="00A65ADC" w:rsidP="00A65ADC">
      <w:pPr>
        <w:pStyle w:val="Naslov1"/>
        <w:numPr>
          <w:ilvl w:val="0"/>
          <w:numId w:val="13"/>
        </w:numPr>
      </w:pPr>
      <w:bookmarkStart w:id="5" w:name="_Toc216786594"/>
      <w:r w:rsidRPr="007A38B9">
        <w:lastRenderedPageBreak/>
        <w:t>Prihodi od sustava turističkih zajednica</w:t>
      </w:r>
      <w:bookmarkEnd w:id="5"/>
    </w:p>
    <w:p w14:paraId="62CA0111" w14:textId="77777777" w:rsidR="002E1C53" w:rsidRPr="007A38B9" w:rsidRDefault="002E1C53" w:rsidP="002E1C53"/>
    <w:p w14:paraId="2C3255D7" w14:textId="11D1254E" w:rsidR="002E1C53" w:rsidRPr="007A38B9" w:rsidRDefault="002E1C53" w:rsidP="002E1C53">
      <w:r w:rsidRPr="007A38B9">
        <w:t>Planirano: 300.000,00 €</w:t>
      </w:r>
    </w:p>
    <w:p w14:paraId="6012F0D5" w14:textId="08BBD71B" w:rsidR="0025277A" w:rsidRDefault="002E1C53" w:rsidP="009555D9">
      <w:r w:rsidRPr="007A38B9">
        <w:t xml:space="preserve">Prihodi od sustava turističkih zajednica ostvareni su u izvještajnom razdoblju u iznosu od 210.000,00 </w:t>
      </w:r>
      <w:r w:rsidR="00826BDE">
        <w:t>€</w:t>
      </w:r>
      <w:r w:rsidRPr="007A38B9">
        <w:t>, što čini 70 % planiranog iznosa. Ostvareni prihodi odnose se na sredstva Hrvatske turističke zajednice (</w:t>
      </w:r>
      <w:r w:rsidR="00A65857" w:rsidRPr="007A38B9">
        <w:t>Fonda za turistički nedovoljno razvijena područja i kontinent)</w:t>
      </w:r>
      <w:r w:rsidRPr="007A38B9">
        <w:t>. S obzirom na dinamiku isplate sredstava i važeće ugovorne obveze, očekuje se da će se do kraja godine ostvariti 100 % planiranog iznosa, te se navedena stavka u rebalansu ne mijenja.</w:t>
      </w:r>
    </w:p>
    <w:p w14:paraId="67C41723" w14:textId="77777777" w:rsidR="009555D9" w:rsidRPr="007A38B9" w:rsidRDefault="009555D9" w:rsidP="009555D9"/>
    <w:p w14:paraId="1B164A42" w14:textId="0A42E0FD" w:rsidR="0025277A" w:rsidRPr="007A38B9" w:rsidRDefault="0025277A" w:rsidP="0025277A">
      <w:pPr>
        <w:pStyle w:val="Naslov1"/>
        <w:numPr>
          <w:ilvl w:val="0"/>
          <w:numId w:val="13"/>
        </w:numPr>
      </w:pPr>
      <w:bookmarkStart w:id="6" w:name="_Toc216786595"/>
      <w:r w:rsidRPr="007A38B9">
        <w:t>Prihodi iz EU fondova</w:t>
      </w:r>
      <w:bookmarkEnd w:id="6"/>
    </w:p>
    <w:p w14:paraId="74ACA4DC" w14:textId="77777777" w:rsidR="005D46C6" w:rsidRDefault="005D46C6" w:rsidP="0025277A">
      <w:pPr>
        <w:rPr>
          <w:color w:val="EE0000"/>
        </w:rPr>
      </w:pPr>
    </w:p>
    <w:p w14:paraId="11C60099" w14:textId="71CA3052" w:rsidR="00A65857" w:rsidRPr="00CB59DC" w:rsidRDefault="009555D9" w:rsidP="0025277A">
      <w:r w:rsidRPr="00CB59DC">
        <w:t>Planirano: 10.000,00 €</w:t>
      </w:r>
    </w:p>
    <w:p w14:paraId="0BB82AEE" w14:textId="57A83A54" w:rsidR="009555D9" w:rsidRPr="00CB59DC" w:rsidRDefault="009555D9" w:rsidP="009555D9">
      <w:pPr>
        <w:jc w:val="both"/>
      </w:pPr>
      <w:r w:rsidRPr="00CB59DC">
        <w:t xml:space="preserve">Rebalans plana: </w:t>
      </w:r>
      <w:r w:rsidR="00373FAF" w:rsidRPr="00CB59DC">
        <w:t>8</w:t>
      </w:r>
      <w:r w:rsidRPr="00CB59DC">
        <w:t>.000,00 €</w:t>
      </w:r>
    </w:p>
    <w:p w14:paraId="4A1EE07E" w14:textId="77777777" w:rsidR="00F97053" w:rsidRDefault="00F97053" w:rsidP="00F97053">
      <w:r w:rsidRPr="00C542FC">
        <w:t>Prihodi iz EU fondova planirani su u iznosu od 10.000,00 EUR, dok su rebalansom smanjeni na 8.000,00 EUR. Navedeni prihodi odnose se na projekte provedene u suradnji sa slovenskim partnerima i projekt GUSTI. Preostali dio sredstava očekuje se u sljedećoj proračunskoj godini, sukladno dinamici provedbe i isplate projektnih aktivnosti.</w:t>
      </w:r>
    </w:p>
    <w:p w14:paraId="295E586F" w14:textId="77777777" w:rsidR="00F97053" w:rsidRPr="00C542FC" w:rsidRDefault="00F97053" w:rsidP="00F97053"/>
    <w:p w14:paraId="28714695" w14:textId="2F4E644B" w:rsidR="0025277A" w:rsidRPr="007A38B9" w:rsidRDefault="0068004C" w:rsidP="0025277A">
      <w:pPr>
        <w:pStyle w:val="Naslov1"/>
        <w:numPr>
          <w:ilvl w:val="0"/>
          <w:numId w:val="13"/>
        </w:numPr>
      </w:pPr>
      <w:bookmarkStart w:id="7" w:name="_Toc216786596"/>
      <w:r w:rsidRPr="007A38B9">
        <w:t>Prihodi od gospodarske djelatnosti</w:t>
      </w:r>
      <w:bookmarkEnd w:id="7"/>
      <w:r w:rsidRPr="007A38B9">
        <w:t xml:space="preserve"> </w:t>
      </w:r>
    </w:p>
    <w:p w14:paraId="2CBA0B75" w14:textId="77777777" w:rsidR="005D46C6" w:rsidRDefault="005D46C6" w:rsidP="009555D9"/>
    <w:p w14:paraId="0FC2506C" w14:textId="6ED99871" w:rsidR="009555D9" w:rsidRDefault="009555D9" w:rsidP="009555D9">
      <w:r>
        <w:t>Planirano: 0,00 €</w:t>
      </w:r>
    </w:p>
    <w:p w14:paraId="712A6789" w14:textId="56626463" w:rsidR="0041772D" w:rsidRPr="007A38B9" w:rsidRDefault="009555D9" w:rsidP="009555D9">
      <w:r>
        <w:t>Rebalans plana: 0,00 €</w:t>
      </w:r>
    </w:p>
    <w:p w14:paraId="292BF3CA" w14:textId="5E4AD4A8" w:rsidR="007A38B9" w:rsidRDefault="007A38B9" w:rsidP="007A38B9">
      <w:pPr>
        <w:jc w:val="both"/>
      </w:pPr>
      <w:r w:rsidRPr="007A38B9">
        <w:t>Prihodi od gospodarske djelatnosti u planiranom razdoblju nisu predviđeni niti ostvareni, te se u rebalansu ne bilježe kao izvor financiranja.</w:t>
      </w:r>
    </w:p>
    <w:p w14:paraId="231AC994" w14:textId="77777777" w:rsidR="009555D9" w:rsidRPr="007A38B9" w:rsidRDefault="009555D9" w:rsidP="007A38B9">
      <w:pPr>
        <w:jc w:val="both"/>
      </w:pPr>
    </w:p>
    <w:p w14:paraId="6E8FB0EE" w14:textId="0AF82388" w:rsidR="0041772D" w:rsidRPr="007A38B9" w:rsidRDefault="00B81E16" w:rsidP="0041772D">
      <w:pPr>
        <w:pStyle w:val="Naslov1"/>
        <w:numPr>
          <w:ilvl w:val="0"/>
          <w:numId w:val="13"/>
        </w:numPr>
      </w:pPr>
      <w:bookmarkStart w:id="8" w:name="_Toc216786597"/>
      <w:r w:rsidRPr="007A38B9">
        <w:t>Preneseni prihod iz prethodne godine</w:t>
      </w:r>
      <w:bookmarkEnd w:id="8"/>
    </w:p>
    <w:p w14:paraId="66BA3720" w14:textId="77777777" w:rsidR="005D46C6" w:rsidRDefault="005D46C6" w:rsidP="009555D9"/>
    <w:p w14:paraId="32F636F6" w14:textId="7AB7580F" w:rsidR="009555D9" w:rsidRPr="009555D9" w:rsidRDefault="009555D9" w:rsidP="009555D9">
      <w:r w:rsidRPr="009555D9">
        <w:t>Planirano: 25.000,00 €</w:t>
      </w:r>
    </w:p>
    <w:p w14:paraId="2AA751D6" w14:textId="3EA106F9" w:rsidR="009555D9" w:rsidRPr="009555D9" w:rsidRDefault="009555D9" w:rsidP="009555D9">
      <w:pPr>
        <w:jc w:val="both"/>
      </w:pPr>
      <w:r w:rsidRPr="009555D9">
        <w:lastRenderedPageBreak/>
        <w:t>Rebalans plana: 25.000,00 €</w:t>
      </w:r>
    </w:p>
    <w:p w14:paraId="0F249069" w14:textId="1D6E9470" w:rsidR="009E021E" w:rsidRPr="007A38B9" w:rsidRDefault="0012140D" w:rsidP="007A38B9">
      <w:pPr>
        <w:jc w:val="both"/>
      </w:pPr>
      <w:r w:rsidRPr="007A38B9">
        <w:t>Preneseni prihod iz prethodne godine planiran je i ostvario se u cijelosti, te doprinosi ukupnim prihodima. Realizirani iznos potvrđuje da je prethodno planirani prihod u potpunosti prenesen i uspješno integriran u financijsko poslovanje ove godine.</w:t>
      </w:r>
      <w:r w:rsidR="000401B6" w:rsidRPr="007A38B9">
        <w:t xml:space="preserve"> Prihod je korišten za normalno poslovanje Turističke zajednice početkom godine.</w:t>
      </w:r>
    </w:p>
    <w:p w14:paraId="32736254" w14:textId="77777777" w:rsidR="0012140D" w:rsidRPr="007A38B9" w:rsidRDefault="0012140D" w:rsidP="00B81E16"/>
    <w:p w14:paraId="722401F6" w14:textId="61630DE0" w:rsidR="00B81E16" w:rsidRPr="007A38B9" w:rsidRDefault="00B81E16" w:rsidP="00B81E16">
      <w:pPr>
        <w:pStyle w:val="Naslov1"/>
        <w:numPr>
          <w:ilvl w:val="0"/>
          <w:numId w:val="13"/>
        </w:numPr>
      </w:pPr>
      <w:bookmarkStart w:id="9" w:name="_Toc216786598"/>
      <w:r w:rsidRPr="007A38B9">
        <w:t>Ostali prihodi</w:t>
      </w:r>
      <w:bookmarkEnd w:id="9"/>
    </w:p>
    <w:p w14:paraId="1352D51B" w14:textId="77777777" w:rsidR="005D46C6" w:rsidRDefault="005D46C6" w:rsidP="001F0FBC"/>
    <w:p w14:paraId="6C94812E" w14:textId="0F6E3E25" w:rsidR="001F0FBC" w:rsidRDefault="001F0FBC" w:rsidP="001F0FBC">
      <w:r>
        <w:t>Planirano: 0,00 €</w:t>
      </w:r>
    </w:p>
    <w:p w14:paraId="182CB0AF" w14:textId="77777777" w:rsidR="001F0FBC" w:rsidRPr="007A38B9" w:rsidRDefault="001F0FBC" w:rsidP="001F0FBC">
      <w:r>
        <w:t>Rebalans plana: 0,00 €</w:t>
      </w:r>
    </w:p>
    <w:p w14:paraId="22260A99" w14:textId="17940B8F" w:rsidR="0025277A" w:rsidRDefault="009E021E" w:rsidP="0025277A">
      <w:r w:rsidRPr="007A38B9">
        <w:t>Ostali prihodi u rebalansu nisu planirani niti ostvareni, te se ne bilježe u ukupnom financijskom ostvarenju.</w:t>
      </w:r>
    </w:p>
    <w:p w14:paraId="7B5F31CB" w14:textId="0E063701" w:rsidR="008E0CB3" w:rsidRDefault="008E0CB3">
      <w:pPr>
        <w:spacing w:before="0" w:after="160" w:line="259" w:lineRule="auto"/>
      </w:pPr>
      <w:r>
        <w:br w:type="page"/>
      </w:r>
    </w:p>
    <w:p w14:paraId="1F78D764" w14:textId="0E650286" w:rsidR="008E0CB3" w:rsidRDefault="008E0CB3" w:rsidP="00E54C84">
      <w:pPr>
        <w:pStyle w:val="Naslov1"/>
      </w:pPr>
      <w:bookmarkStart w:id="10" w:name="_Toc216786599"/>
      <w:r>
        <w:lastRenderedPageBreak/>
        <w:t>AKTIVNOSTI</w:t>
      </w:r>
      <w:bookmarkEnd w:id="10"/>
    </w:p>
    <w:p w14:paraId="438ACB42" w14:textId="77777777" w:rsidR="0007073F" w:rsidRDefault="0007073F" w:rsidP="0025277A"/>
    <w:p w14:paraId="6C7D853D" w14:textId="76EEB418" w:rsidR="0007073F" w:rsidRDefault="0007073F" w:rsidP="5C7D1F53">
      <w:pPr>
        <w:jc w:val="both"/>
      </w:pPr>
      <w:r>
        <w:t xml:space="preserve">U razdoblju rebalansa ukupni rashodi turističke zajednice ostvareni su u iznosu od 444.694,79 </w:t>
      </w:r>
      <w:r w:rsidR="00826BDE">
        <w:t>€</w:t>
      </w:r>
      <w:r>
        <w:t xml:space="preserve">, odnosno 85,85 % planiranog iznosa. Aktivnosti istraživanja i strateškog planiranja nisu imale realiziranih troškova, što pokazuje da su planirana sredstva zadržana za fleksibilnu provedbu strateških dokumenata i analiza tržišta. Najveći dio sredstava utrošen je na razvoj turističkog proizvoda , gdje je ostvareno 86.991,88 </w:t>
      </w:r>
      <w:r w:rsidR="00826BDE">
        <w:t>€</w:t>
      </w:r>
      <w:r>
        <w:t>, uključujući podršku događanjima poput Quattro River Rally,</w:t>
      </w:r>
      <w:r w:rsidR="40925E4C">
        <w:t xml:space="preserve"> Međunarodnog festivala  folklora,</w:t>
      </w:r>
      <w:r>
        <w:t xml:space="preserve"> Štrudlafesta i CRO Racea. Sredstva namijenjena sustavima označavanja kvalitete turističkog proizvoda i potpori industriji ostvarena su </w:t>
      </w:r>
      <w:r w:rsidR="2A7E3E64">
        <w:t>u manjem dijelu i utrošena sukladno potrebama.</w:t>
      </w:r>
    </w:p>
    <w:p w14:paraId="249DF90C" w14:textId="03E1FCE3" w:rsidR="0007073F" w:rsidRDefault="0007073F" w:rsidP="001E3A1C">
      <w:pPr>
        <w:jc w:val="both"/>
      </w:pPr>
      <w:r>
        <w:t xml:space="preserve">U okviru komunikacije i oglašavanja utrošeno je 192.266,94 </w:t>
      </w:r>
      <w:r w:rsidR="00826BDE">
        <w:t>€</w:t>
      </w:r>
      <w:r>
        <w:t>, pri čemu su najveći izdaci usmjereni na online i offline oglašavanje destinacijskog branda, kreiranje promotivnog materijala i turističkih baza podataka, dok su manja ulaganja u PR aktivnosti, sajmove i suradnju s organizatorima putovanja djelomično realizirana.</w:t>
      </w:r>
    </w:p>
    <w:p w14:paraId="72AC2CCD" w14:textId="4308FED5" w:rsidR="001E3A1C" w:rsidRDefault="0007073F" w:rsidP="001E3A1C">
      <w:pPr>
        <w:jc w:val="both"/>
      </w:pPr>
      <w:r>
        <w:t xml:space="preserve">Rashodi za destinacijski menadžment iznose 8.434,98 </w:t>
      </w:r>
      <w:r w:rsidR="00826BDE">
        <w:t>€</w:t>
      </w:r>
      <w:r>
        <w:t xml:space="preserve">, s naglaskom na koordinaciju, nadzor i edukacije, dok su troškovi za informacijske sustave još neiskorišteni. Administrativni poslovi ostvareni su u iznosu od 157.000,99 </w:t>
      </w:r>
      <w:r w:rsidR="00826BDE">
        <w:t>€</w:t>
      </w:r>
      <w:r w:rsidR="001E3A1C">
        <w:t xml:space="preserve">, </w:t>
      </w:r>
      <w:r>
        <w:t xml:space="preserve">pri čemu plaće zaposlenika čine </w:t>
      </w:r>
      <w:r w:rsidR="4094FBFB">
        <w:t xml:space="preserve">veći </w:t>
      </w:r>
      <w:r>
        <w:t>dio izdataka, a materijalni troškovi</w:t>
      </w:r>
      <w:r w:rsidR="0C5AFA07">
        <w:t>, troškovi najma ureda, čišćenja</w:t>
      </w:r>
      <w:r>
        <w:t xml:space="preserve"> i knjigovodstven</w:t>
      </w:r>
      <w:r w:rsidR="3AC7A920">
        <w:t>ih</w:t>
      </w:r>
      <w:r>
        <w:t xml:space="preserve"> uslug</w:t>
      </w:r>
      <w:r w:rsidR="6B43330F">
        <w:t>a</w:t>
      </w:r>
      <w:r>
        <w:t xml:space="preserve"> </w:t>
      </w:r>
      <w:r w:rsidR="219150A5">
        <w:t xml:space="preserve">nešto </w:t>
      </w:r>
      <w:r>
        <w:t>manji dio, dok su izdaci za tijela turističke zajednice i mrežu predstavništava minimalni ili nisu realizirani</w:t>
      </w:r>
      <w:r w:rsidR="001E3A1C">
        <w:t xml:space="preserve">. </w:t>
      </w:r>
    </w:p>
    <w:p w14:paraId="33AA50BA" w14:textId="130645B0" w:rsidR="008E0CB3" w:rsidRDefault="0007073F" w:rsidP="001E3A1C">
      <w:pPr>
        <w:jc w:val="both"/>
      </w:pPr>
      <w:r>
        <w:t>Rezervni fond i pokrivanje manjka prihoda iz prethodne godine nisu iskorišteni, što pokazuje da su prioriteti bili ulaganja u promociju destinacije, razvoj turističkog proizvoda i administrativnu podršku. Ukupno gledano, rashodi su racionalno strukturirani i usmjereni prema ključnim projektima, uz zadržanu fleksibilnost za strateške i dodatne aktivnosti.</w:t>
      </w:r>
    </w:p>
    <w:p w14:paraId="76AFBC7E" w14:textId="77777777" w:rsidR="001E3A1C" w:rsidRDefault="001E3A1C" w:rsidP="001E3A1C">
      <w:pPr>
        <w:jc w:val="both"/>
      </w:pPr>
    </w:p>
    <w:p w14:paraId="67838D95" w14:textId="4F3774C0" w:rsidR="001E3A1C" w:rsidRDefault="005B56DC" w:rsidP="005B56DC">
      <w:pPr>
        <w:pStyle w:val="Naslov1"/>
        <w:numPr>
          <w:ilvl w:val="0"/>
          <w:numId w:val="17"/>
        </w:numPr>
      </w:pPr>
      <w:bookmarkStart w:id="11" w:name="_Toc216786600"/>
      <w:r>
        <w:t>ISTRAŽIVANJE I STRATEŠKO PLANIRANJE</w:t>
      </w:r>
      <w:bookmarkEnd w:id="11"/>
    </w:p>
    <w:p w14:paraId="28F698ED" w14:textId="77777777" w:rsidR="00E567CC" w:rsidRDefault="00E567CC" w:rsidP="00E567CC"/>
    <w:p w14:paraId="5F0BA2BD" w14:textId="77777777" w:rsidR="00E567CC" w:rsidRDefault="00E567CC" w:rsidP="00E567CC">
      <w:r>
        <w:t>U izvještajnom razdoblju za aktivnosti istraživanja i strateškog planiranja nisu ostvareni rashodi, što znači da je planirana sredstva za ovu stavku u rebalansu zadržana kao rezervirana za buduće aktivnosti. Ova fleksibilnost omogućava pravovremeno reagiranje na promjene u tržišnim trendovima i prilagodbu strateških i operativnih dokumenata prema potrebama destinacije.</w:t>
      </w:r>
    </w:p>
    <w:p w14:paraId="5C6F279E" w14:textId="77777777" w:rsidR="00E567CC" w:rsidRDefault="00E567CC" w:rsidP="00E567CC"/>
    <w:p w14:paraId="2F4FB503" w14:textId="30131AE2" w:rsidR="00E567CC" w:rsidRDefault="00E567CC" w:rsidP="00E567CC">
      <w:pPr>
        <w:pStyle w:val="Naslov2"/>
      </w:pPr>
      <w:bookmarkStart w:id="12" w:name="_Toc216786601"/>
      <w:r>
        <w:lastRenderedPageBreak/>
        <w:t>1.1. Izrada strateških, operativnih, komunikacijskih i akcijskih dokumenata</w:t>
      </w:r>
      <w:bookmarkEnd w:id="12"/>
    </w:p>
    <w:p w14:paraId="17276121" w14:textId="77777777" w:rsidR="00E567CC" w:rsidRDefault="00E567CC" w:rsidP="00E567CC"/>
    <w:p w14:paraId="782AEAB6" w14:textId="77777777" w:rsidR="00E567CC" w:rsidRDefault="00E567CC" w:rsidP="00E567CC">
      <w:r>
        <w:t>Planirano: 0,00 €</w:t>
      </w:r>
    </w:p>
    <w:p w14:paraId="217B324B" w14:textId="77777777" w:rsidR="00E567CC" w:rsidRPr="007A38B9" w:rsidRDefault="00E567CC" w:rsidP="00E567CC">
      <w:r>
        <w:t>Rebalans plana: 0,00 €</w:t>
      </w:r>
    </w:p>
    <w:p w14:paraId="1FDFFB0D" w14:textId="5CC5EBFA" w:rsidR="00E567CC" w:rsidRDefault="00E567CC" w:rsidP="00E567CC">
      <w:r>
        <w:t xml:space="preserve">Planirana sredstva za izradu strateških i operativnih dokumenata nisu realizirana u izvještajnom razdoblju. </w:t>
      </w:r>
    </w:p>
    <w:p w14:paraId="6EAED5B8" w14:textId="77777777" w:rsidR="00E567CC" w:rsidRDefault="00E567CC" w:rsidP="00E567CC"/>
    <w:p w14:paraId="4449F64B" w14:textId="62582DC6" w:rsidR="00E567CC" w:rsidRDefault="00E567CC" w:rsidP="00E567CC">
      <w:pPr>
        <w:pStyle w:val="Naslov2"/>
      </w:pPr>
      <w:bookmarkStart w:id="13" w:name="_Toc216786602"/>
      <w:r>
        <w:t>1.2. Istraživanje i analiza tržišta</w:t>
      </w:r>
      <w:bookmarkEnd w:id="13"/>
    </w:p>
    <w:p w14:paraId="16C4CB58" w14:textId="77777777" w:rsidR="00E567CC" w:rsidRDefault="00E567CC" w:rsidP="00E567CC"/>
    <w:p w14:paraId="16B9AA2A" w14:textId="77777777" w:rsidR="00E567CC" w:rsidRDefault="00E567CC" w:rsidP="00E567CC">
      <w:r>
        <w:t>Planirano: 0,00 €</w:t>
      </w:r>
    </w:p>
    <w:p w14:paraId="6BC1D3C3" w14:textId="77777777" w:rsidR="00E567CC" w:rsidRPr="007A38B9" w:rsidRDefault="00E567CC" w:rsidP="00E567CC">
      <w:r>
        <w:t>Rebalans plana: 0,00 €</w:t>
      </w:r>
    </w:p>
    <w:p w14:paraId="647A7E39" w14:textId="02A20C36" w:rsidR="00E567CC" w:rsidRDefault="00E567CC" w:rsidP="00E567CC">
      <w:r>
        <w:t xml:space="preserve">Troškovi za istraživanje i analizu tržišta nisu ostvareni do sada. </w:t>
      </w:r>
    </w:p>
    <w:p w14:paraId="4A494EE3" w14:textId="77777777" w:rsidR="00E567CC" w:rsidRDefault="00E567CC" w:rsidP="00E567CC"/>
    <w:p w14:paraId="79642FCE" w14:textId="3D8888F3" w:rsidR="00E567CC" w:rsidRDefault="00E567CC" w:rsidP="00E567CC">
      <w:pPr>
        <w:pStyle w:val="Naslov2"/>
      </w:pPr>
      <w:bookmarkStart w:id="14" w:name="_Toc216786603"/>
      <w:r>
        <w:t>1.3. Mjerenje učinkovitosti promotivnih aktivnosti</w:t>
      </w:r>
      <w:bookmarkEnd w:id="14"/>
    </w:p>
    <w:p w14:paraId="2FEE945C" w14:textId="77777777" w:rsidR="00E567CC" w:rsidRDefault="00E567CC" w:rsidP="00E567CC"/>
    <w:p w14:paraId="6EBE5CD8" w14:textId="77777777" w:rsidR="00E567CC" w:rsidRDefault="00E567CC" w:rsidP="00E567CC">
      <w:r>
        <w:t>Planirano: 0,00 €</w:t>
      </w:r>
    </w:p>
    <w:p w14:paraId="17FCB8FE" w14:textId="77777777" w:rsidR="00E567CC" w:rsidRPr="007A38B9" w:rsidRDefault="00E567CC" w:rsidP="00E567CC">
      <w:r>
        <w:t>Rebalans plana: 0,00 €</w:t>
      </w:r>
    </w:p>
    <w:p w14:paraId="4458640E" w14:textId="2690140C" w:rsidR="00E567CC" w:rsidRDefault="00E567CC" w:rsidP="00E567CC">
      <w:r>
        <w:t xml:space="preserve">U okviru mjerenja učinkovitosti promotivnih aktivnosti sredstva nisu realizirana. </w:t>
      </w:r>
    </w:p>
    <w:p w14:paraId="2ABE1CEE" w14:textId="77777777" w:rsidR="00E567CC" w:rsidRDefault="00E567CC" w:rsidP="00E567CC"/>
    <w:p w14:paraId="5EA1E8F8" w14:textId="411A6AEF" w:rsidR="00FA5E1F" w:rsidRDefault="00FA5E1F" w:rsidP="00FA5E1F">
      <w:pPr>
        <w:pStyle w:val="Naslov1"/>
        <w:numPr>
          <w:ilvl w:val="0"/>
          <w:numId w:val="17"/>
        </w:numPr>
      </w:pPr>
      <w:bookmarkStart w:id="15" w:name="_Toc216786604"/>
      <w:r>
        <w:t>ISTRAŽIVANJE I STRATEŠKO PLANIRANJE</w:t>
      </w:r>
      <w:bookmarkEnd w:id="15"/>
    </w:p>
    <w:p w14:paraId="04735C1F" w14:textId="77777777" w:rsidR="00FA5E1F" w:rsidRDefault="00FA5E1F" w:rsidP="00FA5E1F"/>
    <w:p w14:paraId="5124F6E9" w14:textId="0E4F6625" w:rsidR="00FA5E1F" w:rsidRDefault="00FA5E1F" w:rsidP="00FA5E1F">
      <w:r w:rsidRPr="00FA5E1F">
        <w:t xml:space="preserve">Ukupni rashodi za razvoj turističkog proizvoda u izvještajnom razdoblju iznose 86.991,88 </w:t>
      </w:r>
      <w:r w:rsidR="00C84006">
        <w:t>€</w:t>
      </w:r>
      <w:r w:rsidRPr="00FA5E1F">
        <w:t>, što predstavlja 108,74 % u odnosu na plan. Ovaj segment rashoda pokazuje fokus na podršku događanjima i aktivnostima koje doprinose razvoju i prepoznatljivosti destinacije, pri čemu su sredstva alocirana prema prioritetnim projektima.</w:t>
      </w:r>
    </w:p>
    <w:p w14:paraId="2B76E580" w14:textId="77777777" w:rsidR="00FA5E1F" w:rsidRDefault="00FA5E1F" w:rsidP="00FA5E1F"/>
    <w:p w14:paraId="12211B12" w14:textId="50396615" w:rsidR="00FA5E1F" w:rsidRDefault="00FA5E1F" w:rsidP="00FA5E1F">
      <w:pPr>
        <w:pStyle w:val="Naslov2"/>
      </w:pPr>
      <w:bookmarkStart w:id="16" w:name="_Toc216786605"/>
      <w:r>
        <w:t>2.1. Izrada strateških, operativnih, komunikacijskih i akcijskih dokumenata</w:t>
      </w:r>
      <w:bookmarkEnd w:id="16"/>
    </w:p>
    <w:p w14:paraId="1B182D86" w14:textId="77777777" w:rsidR="00FA5E1F" w:rsidRDefault="00FA5E1F" w:rsidP="00FA5E1F"/>
    <w:p w14:paraId="09973910" w14:textId="77777777" w:rsidR="00FA5E1F" w:rsidRDefault="00FA5E1F" w:rsidP="00FA5E1F">
      <w:r>
        <w:t>Planirano: 0,00 €</w:t>
      </w:r>
    </w:p>
    <w:p w14:paraId="0974C3F4" w14:textId="77777777" w:rsidR="00FA5E1F" w:rsidRPr="007A38B9" w:rsidRDefault="00FA5E1F" w:rsidP="00FA5E1F">
      <w:r>
        <w:lastRenderedPageBreak/>
        <w:t>Rebalans plana: 0,00 €</w:t>
      </w:r>
    </w:p>
    <w:p w14:paraId="68181210" w14:textId="3F3C509D" w:rsidR="00FA5E1F" w:rsidRDefault="002D6AD6" w:rsidP="00FA5E1F">
      <w:r w:rsidRPr="002D6AD6">
        <w:t>Po ovoj stavci nisu bila planirana sredstva, stoga u izvještajnom razdoblju nisu provedene niti ostvarene aktivnosti.</w:t>
      </w:r>
    </w:p>
    <w:p w14:paraId="3B5DAF8E" w14:textId="77777777" w:rsidR="002D6AD6" w:rsidRDefault="002D6AD6" w:rsidP="00FA5E1F"/>
    <w:p w14:paraId="233C6631" w14:textId="74840FBB" w:rsidR="00FA5E1F" w:rsidRDefault="00216757" w:rsidP="00FA5E1F">
      <w:r w:rsidRPr="00216757">
        <w:rPr>
          <w:rFonts w:eastAsiaTheme="majorEastAsia" w:cstheme="majorBidi"/>
          <w:sz w:val="26"/>
          <w:szCs w:val="26"/>
        </w:rPr>
        <w:t>2.2. Sustavi označavanja kvalitete turističkog proizvoda</w:t>
      </w:r>
    </w:p>
    <w:p w14:paraId="3E955517" w14:textId="77777777" w:rsidR="00216757" w:rsidRDefault="00216757" w:rsidP="00FA5E1F"/>
    <w:p w14:paraId="5F29367F" w14:textId="1574D829" w:rsidR="00FA5E1F" w:rsidRDefault="00FA5E1F" w:rsidP="00FA5E1F">
      <w:r>
        <w:t xml:space="preserve">Planirano: </w:t>
      </w:r>
      <w:r w:rsidR="00216757">
        <w:t>10.00</w:t>
      </w:r>
      <w:r>
        <w:t>0,00 €</w:t>
      </w:r>
    </w:p>
    <w:p w14:paraId="4B1C9807" w14:textId="77777777" w:rsidR="00FA5E1F" w:rsidRPr="007A38B9" w:rsidRDefault="00FA5E1F" w:rsidP="00FA5E1F">
      <w:r>
        <w:t>Rebalans plana: 0,00 €</w:t>
      </w:r>
    </w:p>
    <w:p w14:paraId="7D816110" w14:textId="7E27007F" w:rsidR="00FA5E1F" w:rsidRDefault="00216757" w:rsidP="00FA5E1F">
      <w:r w:rsidRPr="00216757">
        <w:t xml:space="preserve">Planirano je 10.000 </w:t>
      </w:r>
      <w:r w:rsidR="00C84006">
        <w:t>€</w:t>
      </w:r>
      <w:r w:rsidRPr="00216757">
        <w:t>, no sredstva još nisu realizirana (0 %). Navedeno omogućava da se aktivnosti vezane uz certifikaciju i standardizaciju kvalitete provedu naknadno, u skladu s potrebama i planovima destinacije.</w:t>
      </w:r>
    </w:p>
    <w:p w14:paraId="48C91BFF" w14:textId="77777777" w:rsidR="00216757" w:rsidRDefault="00216757" w:rsidP="00FA5E1F"/>
    <w:p w14:paraId="26046D53" w14:textId="61D65324" w:rsidR="00FA5E1F" w:rsidRDefault="00F46E8E" w:rsidP="00FA5E1F">
      <w:r w:rsidRPr="00F46E8E">
        <w:rPr>
          <w:rFonts w:eastAsiaTheme="majorEastAsia" w:cstheme="majorBidi"/>
          <w:sz w:val="26"/>
          <w:szCs w:val="26"/>
        </w:rPr>
        <w:t>2.3. Podrška razvoju turističkih događanja</w:t>
      </w:r>
    </w:p>
    <w:p w14:paraId="513EE5F1" w14:textId="77777777" w:rsidR="00F46E8E" w:rsidRDefault="00F46E8E" w:rsidP="00FA5E1F"/>
    <w:p w14:paraId="12E2CC4B" w14:textId="4B0E2D9E" w:rsidR="00FA5E1F" w:rsidRDefault="00FA5E1F" w:rsidP="00FA5E1F">
      <w:r>
        <w:t xml:space="preserve">Planirano: </w:t>
      </w:r>
      <w:r w:rsidR="00C84006">
        <w:t>60.000</w:t>
      </w:r>
      <w:r>
        <w:t>,00 €</w:t>
      </w:r>
    </w:p>
    <w:p w14:paraId="21C40322" w14:textId="346B2019" w:rsidR="00FA5E1F" w:rsidRPr="007A38B9" w:rsidRDefault="00FA5E1F" w:rsidP="00FA5E1F">
      <w:r>
        <w:t xml:space="preserve">Rebalans plana: </w:t>
      </w:r>
      <w:r w:rsidR="00C84006">
        <w:t>90.00</w:t>
      </w:r>
      <w:r>
        <w:t>0,00 €</w:t>
      </w:r>
    </w:p>
    <w:p w14:paraId="7A5ABB65" w14:textId="76EEB011" w:rsidR="00E567CC" w:rsidRDefault="00C84006" w:rsidP="00E567CC">
      <w:r w:rsidRPr="00C84006">
        <w:t xml:space="preserve">Za ovu stavku planirano je 90.000 </w:t>
      </w:r>
      <w:r w:rsidR="00C743F1">
        <w:t>€</w:t>
      </w:r>
      <w:r w:rsidRPr="00C84006">
        <w:t xml:space="preserve">, a ostvareno 86.409,18 </w:t>
      </w:r>
      <w:r>
        <w:t>€</w:t>
      </w:r>
      <w:r w:rsidRPr="00C84006">
        <w:t>. Sredstva su alocirana za projekte i manifestacije koje doprinose povećanju posjećenosti i promociji destinacije, pri čemu je realizacija premašila plan zbog prioritetne provedbe ključnih događanja.</w:t>
      </w:r>
      <w:r w:rsidR="008C78B8">
        <w:t xml:space="preserve"> s</w:t>
      </w:r>
      <w:r w:rsidR="008C78B8" w:rsidRPr="008C78B8">
        <w:t>redstva su usmjerena na provedbu i podršku ključnim turističkim manifestacijama, među kojima se ističu Quattro River Rally, Štrudlafest, CRO Race i Međunarodni festival folklora.</w:t>
      </w:r>
    </w:p>
    <w:p w14:paraId="2485A4C5" w14:textId="77777777" w:rsidR="00256844" w:rsidRDefault="00256844" w:rsidP="00E567CC"/>
    <w:p w14:paraId="1184755F" w14:textId="00C5A430" w:rsidR="00256844" w:rsidRDefault="00256844" w:rsidP="00256844">
      <w:r w:rsidRPr="00256844">
        <w:rPr>
          <w:rFonts w:eastAsiaTheme="majorEastAsia" w:cstheme="majorBidi"/>
          <w:sz w:val="26"/>
          <w:szCs w:val="26"/>
        </w:rPr>
        <w:t xml:space="preserve">2.4. Turistička infrastruktura </w:t>
      </w:r>
    </w:p>
    <w:p w14:paraId="46C2B7D6" w14:textId="77777777" w:rsidR="00256844" w:rsidRDefault="00256844" w:rsidP="00256844"/>
    <w:p w14:paraId="219788E4" w14:textId="42EBDD5D" w:rsidR="00256844" w:rsidRDefault="00256844" w:rsidP="00256844">
      <w:r>
        <w:t>Planirano: 0,00 €</w:t>
      </w:r>
    </w:p>
    <w:p w14:paraId="4D6B6254" w14:textId="77777777" w:rsidR="00256844" w:rsidRPr="007A38B9" w:rsidRDefault="00256844" w:rsidP="00256844">
      <w:r>
        <w:t>Rebalans plana: 0,00 €</w:t>
      </w:r>
    </w:p>
    <w:p w14:paraId="67070939" w14:textId="0F1740A1" w:rsidR="00256844" w:rsidRDefault="00256844" w:rsidP="00256844">
      <w:r w:rsidRPr="00256844">
        <w:t>Po ovoj stavci nisu bila planirana sredstva, stoga u izvještajnom razdoblju nisu provedene niti ostvarene aktivnosti.</w:t>
      </w:r>
    </w:p>
    <w:p w14:paraId="2360BEB0" w14:textId="77777777" w:rsidR="00256844" w:rsidRDefault="00256844" w:rsidP="00256844"/>
    <w:p w14:paraId="6DECBA61" w14:textId="720CA8A2" w:rsidR="00256844" w:rsidRDefault="00EE6C05" w:rsidP="00256844">
      <w:r w:rsidRPr="00EE6C05">
        <w:rPr>
          <w:rFonts w:eastAsiaTheme="majorEastAsia" w:cstheme="majorBidi"/>
          <w:sz w:val="26"/>
          <w:szCs w:val="26"/>
        </w:rPr>
        <w:t>2.5. Podrška turističkoj industriji</w:t>
      </w:r>
    </w:p>
    <w:p w14:paraId="2DB7123A" w14:textId="287B0D00" w:rsidR="00256844" w:rsidRDefault="00256844" w:rsidP="00256844">
      <w:r>
        <w:lastRenderedPageBreak/>
        <w:t xml:space="preserve">Planirano: </w:t>
      </w:r>
      <w:r w:rsidR="00FA1749">
        <w:t>1</w:t>
      </w:r>
      <w:r>
        <w:t>0.000,00 €</w:t>
      </w:r>
    </w:p>
    <w:p w14:paraId="6342FFA1" w14:textId="2AEDD7A9" w:rsidR="00256844" w:rsidRPr="007A38B9" w:rsidRDefault="00256844" w:rsidP="00256844">
      <w:r>
        <w:t xml:space="preserve">Rebalans plana: </w:t>
      </w:r>
      <w:r w:rsidR="00FA1749">
        <w:t>1</w:t>
      </w:r>
      <w:r>
        <w:t>0.000,00 €</w:t>
      </w:r>
    </w:p>
    <w:p w14:paraId="544D81DA" w14:textId="2DBE2ECE" w:rsidR="00EE6C05" w:rsidRDefault="000331B9" w:rsidP="00E567CC">
      <w:r w:rsidRPr="000331B9">
        <w:t>Po ovoj stavci realiziran je iznos od 10.082,70 EUR, što predstavlja blago odstupanje u odnosu na planirani iznos od 10.000,00 EUR. Povećanje se odnosi na dodatne aktivnosti potpore turističkoj industriji te nije značajno utjecalo na ukupno financijsko ostvarenje.</w:t>
      </w:r>
    </w:p>
    <w:p w14:paraId="6E3B444F" w14:textId="77777777" w:rsidR="000331B9" w:rsidRDefault="000331B9" w:rsidP="00E567CC"/>
    <w:p w14:paraId="308887E2" w14:textId="40BFD9E1" w:rsidR="00EE6C05" w:rsidRDefault="00EE6C05" w:rsidP="00EE6C05">
      <w:pPr>
        <w:pStyle w:val="Naslov1"/>
        <w:numPr>
          <w:ilvl w:val="0"/>
          <w:numId w:val="17"/>
        </w:numPr>
      </w:pPr>
      <w:bookmarkStart w:id="17" w:name="_Toc216786606"/>
      <w:r>
        <w:t>KOMUNIKACIJA I OGLAŠAVANJE</w:t>
      </w:r>
      <w:bookmarkEnd w:id="17"/>
    </w:p>
    <w:p w14:paraId="48B5E966" w14:textId="77777777" w:rsidR="00BE4B0C" w:rsidRDefault="00BE4B0C" w:rsidP="00C743F1"/>
    <w:p w14:paraId="44E1D3E9" w14:textId="7A91DC1B" w:rsidR="00C743F1" w:rsidRDefault="00C743F1" w:rsidP="00C743F1">
      <w:r>
        <w:t>Ukupni rashodi za komunikaciju i oglašavanje u izvještajnom razdoblju iznose 192.266,94 €, što predstavlja 85,07 % planiranog iznosa. Najveći dio sredstava usmjeren je na oglašavanje destinacijskog branda i turističke ponude, dok su manja ulaganja realizirana u odnosima s javnošću, sajmovima, kreiranju promotivnog materijala i održavanju internetskih stranica.</w:t>
      </w:r>
    </w:p>
    <w:p w14:paraId="268B77A0" w14:textId="77777777" w:rsidR="00C743F1" w:rsidRDefault="00C743F1" w:rsidP="00C743F1"/>
    <w:p w14:paraId="4F78F0C4" w14:textId="6EAF4423" w:rsidR="00C743F1" w:rsidRDefault="00C743F1" w:rsidP="00BE4B0C">
      <w:pPr>
        <w:pStyle w:val="Naslov2"/>
      </w:pPr>
      <w:bookmarkStart w:id="18" w:name="_Toc216786607"/>
      <w:r>
        <w:t>3.1. Definiranje brending sustava i brend arhitekture</w:t>
      </w:r>
      <w:bookmarkEnd w:id="18"/>
    </w:p>
    <w:p w14:paraId="35634B46" w14:textId="77777777" w:rsidR="00C743F1" w:rsidRDefault="00C743F1" w:rsidP="00C743F1"/>
    <w:p w14:paraId="3E9165F5" w14:textId="3726A28D" w:rsidR="00C743F1" w:rsidRDefault="00C743F1" w:rsidP="00C743F1">
      <w:r>
        <w:t>Planirano: 0,00 €</w:t>
      </w:r>
    </w:p>
    <w:p w14:paraId="6B0134F4" w14:textId="312E68C8" w:rsidR="00C743F1" w:rsidRPr="007A38B9" w:rsidRDefault="00C743F1" w:rsidP="00C743F1">
      <w:r>
        <w:t xml:space="preserve">Rebalans plana: </w:t>
      </w:r>
      <w:r w:rsidR="00BE4B0C">
        <w:t>0</w:t>
      </w:r>
      <w:r>
        <w:t>,00 €</w:t>
      </w:r>
    </w:p>
    <w:p w14:paraId="6DB97F85" w14:textId="77777777" w:rsidR="00C743F1" w:rsidRDefault="00C743F1" w:rsidP="00C743F1">
      <w:r>
        <w:t>Po ovoj stavci nisu bila planirana sredstva, stoga u izvještajnom razdoblju nisu provedene niti ostvarene aktivnosti.</w:t>
      </w:r>
    </w:p>
    <w:p w14:paraId="005DF5E0" w14:textId="77777777" w:rsidR="00C743F1" w:rsidRDefault="00C743F1" w:rsidP="00C743F1"/>
    <w:p w14:paraId="2FAE3CDC" w14:textId="64BB2E41" w:rsidR="00C743F1" w:rsidRDefault="00C743F1" w:rsidP="00A71E40">
      <w:pPr>
        <w:pStyle w:val="Naslov2"/>
      </w:pPr>
      <w:bookmarkStart w:id="19" w:name="_Toc216786608"/>
      <w:r>
        <w:t>3.2. Oglašavanje destinacijskog branda, turističke ponude i proizvoda</w:t>
      </w:r>
      <w:bookmarkEnd w:id="19"/>
    </w:p>
    <w:p w14:paraId="3B75EE09" w14:textId="77777777" w:rsidR="00A71E40" w:rsidRDefault="00A71E40" w:rsidP="00A71E40"/>
    <w:p w14:paraId="379ACD17" w14:textId="19C113B6" w:rsidR="00A71E40" w:rsidRDefault="00A71E40" w:rsidP="00A71E40">
      <w:r>
        <w:t>Planirano: 140.000,00 €</w:t>
      </w:r>
    </w:p>
    <w:p w14:paraId="48BAB469" w14:textId="2A786E42" w:rsidR="00A71E40" w:rsidRPr="007A38B9" w:rsidRDefault="00A71E40" w:rsidP="00A71E40">
      <w:r>
        <w:t>Rebalans plana: 14</w:t>
      </w:r>
      <w:r w:rsidR="00104D5A">
        <w:t>9.8</w:t>
      </w:r>
      <w:r>
        <w:t>00,00 €</w:t>
      </w:r>
    </w:p>
    <w:p w14:paraId="4A619D63" w14:textId="5C21094E" w:rsidR="00C743F1" w:rsidRDefault="00C743F1" w:rsidP="00C743F1">
      <w:r>
        <w:t>Planirano je 140.000 €, a realizirano 139.997,05 €, gotovo u cijelosti. Rashodi su usmjereni na online i offline kanale oglašavanja, pri čemu je za online aktivnosti utrošeno 98.723,82 €, uključujući oglase na Facebooku, portalima i suradnju s influencerima, dok je offline oglašavanje ostvareno u iznosu od 41.273,23 €, uključujući radio, TV, vanjsko i tiskano oglašavanje.</w:t>
      </w:r>
    </w:p>
    <w:p w14:paraId="1DDFC28C" w14:textId="77777777" w:rsidR="00C743F1" w:rsidRDefault="00C743F1" w:rsidP="00C743F1"/>
    <w:p w14:paraId="2C3737B2" w14:textId="62425144" w:rsidR="00C743F1" w:rsidRDefault="00C743F1" w:rsidP="00A71E40">
      <w:pPr>
        <w:pStyle w:val="Naslov2"/>
      </w:pPr>
      <w:bookmarkStart w:id="20" w:name="_Toc216786609"/>
      <w:r>
        <w:lastRenderedPageBreak/>
        <w:t>3.3. Odnosi s javnošću: globalni i domaći PR</w:t>
      </w:r>
      <w:bookmarkEnd w:id="20"/>
      <w:r>
        <w:t xml:space="preserve"> </w:t>
      </w:r>
    </w:p>
    <w:p w14:paraId="42850F49" w14:textId="77777777" w:rsidR="00A71E40" w:rsidRDefault="00A71E40" w:rsidP="00A71E40"/>
    <w:p w14:paraId="586BF6D2" w14:textId="101BE053" w:rsidR="00A71E40" w:rsidRDefault="00A71E40" w:rsidP="00A71E40">
      <w:r>
        <w:t>Planirano: 5.000,00 €</w:t>
      </w:r>
    </w:p>
    <w:p w14:paraId="40E8BA78" w14:textId="73C65956" w:rsidR="00A71E40" w:rsidRPr="007A38B9" w:rsidRDefault="00A71E40" w:rsidP="00A71E40">
      <w:r>
        <w:t>Rebalans plana: 5.000,00 €</w:t>
      </w:r>
    </w:p>
    <w:p w14:paraId="5D608267" w14:textId="13E9AF57" w:rsidR="00C743F1" w:rsidRDefault="00C743F1" w:rsidP="00C743F1">
      <w:r>
        <w:t>Za PR aktivnosti planirano je 5.000 €, a realizirano 3.334,87 € (66,70 %). Sredstva su iskorištena za studijska putovanja</w:t>
      </w:r>
      <w:r w:rsidR="187C8FF2">
        <w:t xml:space="preserve"> novinara</w:t>
      </w:r>
      <w:r>
        <w:t xml:space="preserve"> i druge PR aktivnosti, dok preostali iznos očekuje realizaciju u skladu s daljnjim aktivnostima.</w:t>
      </w:r>
    </w:p>
    <w:p w14:paraId="5A7781FB" w14:textId="77777777" w:rsidR="00C743F1" w:rsidRDefault="00C743F1" w:rsidP="00C743F1"/>
    <w:p w14:paraId="35C26ED9" w14:textId="33137492" w:rsidR="00C743F1" w:rsidRDefault="00C743F1" w:rsidP="00A71E40">
      <w:pPr>
        <w:pStyle w:val="Naslov2"/>
      </w:pPr>
      <w:bookmarkStart w:id="21" w:name="_Toc216786610"/>
      <w:r>
        <w:t>3.4. Marketinške i poslovne suradnje (udruženo oglašavanje)</w:t>
      </w:r>
      <w:bookmarkEnd w:id="21"/>
    </w:p>
    <w:p w14:paraId="12CEC55E" w14:textId="77777777" w:rsidR="00A71E40" w:rsidRDefault="00A71E40" w:rsidP="00C743F1"/>
    <w:p w14:paraId="21765C5A" w14:textId="2C7A6355" w:rsidR="00A71E40" w:rsidRDefault="00A71E40" w:rsidP="00A71E40">
      <w:r>
        <w:t>Planirano: 5.000,00 €</w:t>
      </w:r>
    </w:p>
    <w:p w14:paraId="54C19AD2" w14:textId="3CD8C802" w:rsidR="00A71E40" w:rsidRPr="007A38B9" w:rsidRDefault="00A71E40" w:rsidP="00A71E40">
      <w:r>
        <w:t>Rebalans plana: 0,00 €</w:t>
      </w:r>
    </w:p>
    <w:p w14:paraId="7F234D8D" w14:textId="5E656F7D" w:rsidR="00C743F1" w:rsidRDefault="00C743F1" w:rsidP="00C743F1">
      <w:r>
        <w:t>Planiran</w:t>
      </w:r>
      <w:r w:rsidR="4DA1C9A5">
        <w:t>a</w:t>
      </w:r>
      <w:r>
        <w:t xml:space="preserve"> sredstva </w:t>
      </w:r>
      <w:r w:rsidR="23D90E42">
        <w:t xml:space="preserve">na ovoj poziciji </w:t>
      </w:r>
      <w:r>
        <w:t>nisu realizirana</w:t>
      </w:r>
      <w:r w:rsidR="25089A2C">
        <w:t xml:space="preserve"> jer su ostvarena unutar točke 3.2</w:t>
      </w:r>
      <w:r>
        <w:t xml:space="preserve">. Stavke unutar </w:t>
      </w:r>
      <w:r w:rsidR="4D058A03">
        <w:t xml:space="preserve">forme </w:t>
      </w:r>
      <w:r>
        <w:t xml:space="preserve">udruženog oglašavanja i strateških projekata </w:t>
      </w:r>
      <w:r w:rsidR="2AA8CC3D">
        <w:t>su realizirane</w:t>
      </w:r>
      <w:r w:rsidR="397A0973">
        <w:t xml:space="preserve"> unutar </w:t>
      </w:r>
      <w:r w:rsidR="2AA8CC3D">
        <w:t xml:space="preserve"> </w:t>
      </w:r>
      <w:r>
        <w:t xml:space="preserve">planiranih aktivnosti </w:t>
      </w:r>
      <w:r w:rsidR="07C46D82">
        <w:t>po prethodnim točkama</w:t>
      </w:r>
      <w:r>
        <w:t xml:space="preserve"> što ukazuje na fleksibilnost provedbe i prilagodbu dinamici suradnje s partnerima.</w:t>
      </w:r>
    </w:p>
    <w:p w14:paraId="08630872" w14:textId="77777777" w:rsidR="00C743F1" w:rsidRDefault="00C743F1" w:rsidP="00C743F1"/>
    <w:p w14:paraId="5A47B862" w14:textId="48D73BA4" w:rsidR="00C743F1" w:rsidRDefault="00C743F1" w:rsidP="00A71E40">
      <w:pPr>
        <w:pStyle w:val="Naslov2"/>
      </w:pPr>
      <w:bookmarkStart w:id="22" w:name="_Toc216786611"/>
      <w:r>
        <w:t>3.5. Sajmovi, posebne prezentacije i poslovne radionice</w:t>
      </w:r>
      <w:bookmarkEnd w:id="22"/>
    </w:p>
    <w:p w14:paraId="7B3EEC3F" w14:textId="77777777" w:rsidR="00A71E40" w:rsidRDefault="00A71E40" w:rsidP="00C743F1"/>
    <w:p w14:paraId="37FA2752" w14:textId="5056F733" w:rsidR="00A71E40" w:rsidRDefault="00A71E40" w:rsidP="00A71E40">
      <w:r>
        <w:t>Planirano: 20.000,00 €</w:t>
      </w:r>
    </w:p>
    <w:p w14:paraId="12C34723" w14:textId="7E34BC23" w:rsidR="00A71E40" w:rsidRPr="007A38B9" w:rsidRDefault="00A71E40" w:rsidP="00A71E40">
      <w:r>
        <w:t xml:space="preserve">Rebalans plana: </w:t>
      </w:r>
      <w:r w:rsidR="00FE6BC6">
        <w:t>4</w:t>
      </w:r>
      <w:r>
        <w:t>0.000,00 €</w:t>
      </w:r>
    </w:p>
    <w:p w14:paraId="0C795F92" w14:textId="0D071F94" w:rsidR="00C743F1" w:rsidRDefault="00C743F1" w:rsidP="00C743F1">
      <w:r>
        <w:t>Planirano je 20.000 €, a realizirano 16.938,83 €. Sredstva su iskorištena za organizaciju sajmova i prezentacija, u</w:t>
      </w:r>
      <w:r w:rsidR="4C7443F2">
        <w:t xml:space="preserve"> zemlji i inozemstvu s ciljem promocije Karlovačke županije kao turističke destinacije</w:t>
      </w:r>
      <w:r>
        <w:t>.</w:t>
      </w:r>
    </w:p>
    <w:p w14:paraId="275420F5" w14:textId="77777777" w:rsidR="00C743F1" w:rsidRDefault="00C743F1" w:rsidP="00C743F1"/>
    <w:p w14:paraId="61812454" w14:textId="1D139327" w:rsidR="00C743F1" w:rsidRDefault="00C743F1" w:rsidP="00C743F1">
      <w:r>
        <w:t xml:space="preserve">3.6. Suradnja s organizatorima putovanja </w:t>
      </w:r>
    </w:p>
    <w:p w14:paraId="173393F1" w14:textId="77777777" w:rsidR="00A03AB1" w:rsidRDefault="00A03AB1" w:rsidP="00A03AB1"/>
    <w:p w14:paraId="56EC8179" w14:textId="386E9844" w:rsidR="00A03AB1" w:rsidRDefault="00A03AB1" w:rsidP="00A03AB1">
      <w:r>
        <w:t>Planirano: 5.000,00 €</w:t>
      </w:r>
    </w:p>
    <w:p w14:paraId="4A2FD3A0" w14:textId="2940F468" w:rsidR="00A03AB1" w:rsidRPr="007A38B9" w:rsidRDefault="00A03AB1" w:rsidP="00A03AB1">
      <w:r>
        <w:t>Rebalans plana: 5.000,00 €</w:t>
      </w:r>
    </w:p>
    <w:p w14:paraId="325B95BD" w14:textId="17204CF1" w:rsidR="00C743F1" w:rsidRDefault="00C743F1" w:rsidP="00C743F1">
      <w:r>
        <w:lastRenderedPageBreak/>
        <w:t>Planirano je 5.000 €, a ostvareno je 161,10 € (3,22 %). Niska realizacija rezultat je postupnog uključivanja partnera u projekte i planirane aktivnosti, s očekivanjem veće alokacije sredstava u nastavku godine.</w:t>
      </w:r>
    </w:p>
    <w:p w14:paraId="7E8C4AB9" w14:textId="77777777" w:rsidR="00C743F1" w:rsidRDefault="00C743F1" w:rsidP="00C743F1"/>
    <w:p w14:paraId="671B9DF4" w14:textId="731C791F" w:rsidR="00C743F1" w:rsidRDefault="00C743F1" w:rsidP="00C743F1">
      <w:r>
        <w:t xml:space="preserve">3.7. Kreiranje promotivnog materijala </w:t>
      </w:r>
    </w:p>
    <w:p w14:paraId="0D64D6FC" w14:textId="77777777" w:rsidR="00A03AB1" w:rsidRDefault="00A03AB1" w:rsidP="00C743F1"/>
    <w:p w14:paraId="709841AF" w14:textId="677D83DB" w:rsidR="00A03AB1" w:rsidRDefault="00A03AB1" w:rsidP="00A03AB1">
      <w:r>
        <w:t>Planirano: 40.000,00 €</w:t>
      </w:r>
    </w:p>
    <w:p w14:paraId="1C1CC2FF" w14:textId="3A6CD284" w:rsidR="00A03AB1" w:rsidRPr="007A38B9" w:rsidRDefault="00A03AB1" w:rsidP="00A03AB1">
      <w:r>
        <w:t xml:space="preserve">Rebalans plana: </w:t>
      </w:r>
      <w:r w:rsidR="00B409DB">
        <w:t>55</w:t>
      </w:r>
      <w:r>
        <w:t>.000,00 €</w:t>
      </w:r>
    </w:p>
    <w:p w14:paraId="2987987F" w14:textId="6359BCE7" w:rsidR="00C743F1" w:rsidRDefault="00C743F1" w:rsidP="00C743F1">
      <w:r>
        <w:t xml:space="preserve">Planirano je </w:t>
      </w:r>
      <w:r w:rsidR="00B409DB">
        <w:t>55</w:t>
      </w:r>
      <w:r>
        <w:t>.000 €, a realizirano 31.599,23 € (79,00 %). Sredstva su uglavnom usmjerena na izradu promotivnog video materijala</w:t>
      </w:r>
      <w:r w:rsidR="00A03AB1">
        <w:t xml:space="preserve"> </w:t>
      </w:r>
      <w:r>
        <w:t>i ostali tiskani i digitalni promotivni materijal.</w:t>
      </w:r>
    </w:p>
    <w:p w14:paraId="51F20778" w14:textId="77777777" w:rsidR="00C743F1" w:rsidRDefault="00C743F1" w:rsidP="00C743F1"/>
    <w:p w14:paraId="4D155D6F" w14:textId="6147E3A1" w:rsidR="00C743F1" w:rsidRDefault="00C743F1" w:rsidP="00C743F1">
      <w:r>
        <w:t xml:space="preserve">3.8. Internetske stranice </w:t>
      </w:r>
    </w:p>
    <w:p w14:paraId="30C5DCA6" w14:textId="77777777" w:rsidR="00C0447D" w:rsidRDefault="00C0447D" w:rsidP="00C0447D"/>
    <w:p w14:paraId="3B950439" w14:textId="31AEA4A5" w:rsidR="00C0447D" w:rsidRDefault="00C0447D" w:rsidP="00C0447D">
      <w:r>
        <w:t>Planirano: 1.000,00 €</w:t>
      </w:r>
    </w:p>
    <w:p w14:paraId="5ECFD180" w14:textId="13EF2DB4" w:rsidR="00C0447D" w:rsidRPr="007A38B9" w:rsidRDefault="00C0447D" w:rsidP="00C0447D">
      <w:r>
        <w:t>Rebalans plana: 1.000,00 €</w:t>
      </w:r>
    </w:p>
    <w:p w14:paraId="47AE592B" w14:textId="21A0A026" w:rsidR="00C743F1" w:rsidRDefault="00C743F1" w:rsidP="00C743F1">
      <w:r>
        <w:t>Planirano je 1.000 €, a realizirano 79,46 € (7,95 %), što se odnosi na održavanje vlastitih web stranica. Aktivnosti vođenja i održavanja Facebook i Instagram stranica nisu realizirane</w:t>
      </w:r>
      <w:r w:rsidR="65674F9E">
        <w:t xml:space="preserve"> s obzriom da koristimo vlastite resurse u održavanju i upravljanju digitalnih kanala.</w:t>
      </w:r>
    </w:p>
    <w:p w14:paraId="069FAB67" w14:textId="77777777" w:rsidR="00C743F1" w:rsidRDefault="00C743F1" w:rsidP="00C743F1"/>
    <w:p w14:paraId="367F4DA9" w14:textId="04E7BE02" w:rsidR="00C743F1" w:rsidRDefault="00C743F1" w:rsidP="00C743F1">
      <w:r>
        <w:t>3.9. Kreiranje i upravljanje bazama turističkih podataka</w:t>
      </w:r>
    </w:p>
    <w:p w14:paraId="2AEC1E45" w14:textId="77777777" w:rsidR="00C0447D" w:rsidRDefault="00C0447D" w:rsidP="00C743F1"/>
    <w:p w14:paraId="3F520286" w14:textId="77777777" w:rsidR="00C0447D" w:rsidRDefault="00C0447D" w:rsidP="00C0447D">
      <w:r>
        <w:t>Planirano: 10.000,00 €</w:t>
      </w:r>
    </w:p>
    <w:p w14:paraId="4837B721" w14:textId="77777777" w:rsidR="00C0447D" w:rsidRPr="007A38B9" w:rsidRDefault="00C0447D" w:rsidP="00C0447D">
      <w:r>
        <w:t>Rebalans plana: 10.000,00 €</w:t>
      </w:r>
    </w:p>
    <w:p w14:paraId="4CD30B8F" w14:textId="7FEB9E4D" w:rsidR="00C743F1" w:rsidRDefault="00C743F1" w:rsidP="00C743F1">
      <w:r>
        <w:t>Planirano je 10.000 €</w:t>
      </w:r>
      <w:r w:rsidR="5B8412D9">
        <w:t xml:space="preserve"> što se zapravo u programu rada odnosilo na EU projekt koji je formalno završio krajem prošle godine. S obzirom da smo sva sredstva unutar projekta realizirali u prethodnom razdoblju</w:t>
      </w:r>
      <w:r>
        <w:t xml:space="preserve"> u </w:t>
      </w:r>
      <w:r w:rsidR="76937B7D">
        <w:t xml:space="preserve">ovom </w:t>
      </w:r>
      <w:r>
        <w:t>izvještajnom razdoblju nisu realizirana (0 %)</w:t>
      </w:r>
      <w:r w:rsidR="5533365F">
        <w:t>.</w:t>
      </w:r>
      <w:r>
        <w:t xml:space="preserve"> </w:t>
      </w:r>
      <w:r w:rsidR="370DD74C">
        <w:t>Os</w:t>
      </w:r>
      <w:r>
        <w:t>ta</w:t>
      </w:r>
      <w:r w:rsidR="6C3EA3CC">
        <w:t>je</w:t>
      </w:r>
      <w:r>
        <w:t xml:space="preserve"> mogućnost provedbe aktivnosti tijekom</w:t>
      </w:r>
      <w:r w:rsidR="2AAEAC92">
        <w:t xml:space="preserve"> idućih</w:t>
      </w:r>
      <w:r>
        <w:t xml:space="preserve"> godin</w:t>
      </w:r>
      <w:r w:rsidR="5D01E626">
        <w:t>a</w:t>
      </w:r>
      <w:r>
        <w:t>.</w:t>
      </w:r>
    </w:p>
    <w:p w14:paraId="576F4B82" w14:textId="77777777" w:rsidR="00C743F1" w:rsidRDefault="00C743F1" w:rsidP="00C743F1"/>
    <w:p w14:paraId="63B09CE8" w14:textId="0944E8A2" w:rsidR="00C743F1" w:rsidRDefault="00C743F1" w:rsidP="00C743F1">
      <w:r>
        <w:t>3.10. Turističko-informativne aktivnosti</w:t>
      </w:r>
    </w:p>
    <w:p w14:paraId="2C96A58E" w14:textId="77777777" w:rsidR="00C0447D" w:rsidRDefault="00C0447D" w:rsidP="00C743F1"/>
    <w:p w14:paraId="2A5A0337" w14:textId="3C7E9238" w:rsidR="00C0447D" w:rsidRDefault="00C0447D" w:rsidP="00C0447D">
      <w:r>
        <w:lastRenderedPageBreak/>
        <w:t>Planirano: 0,00 €</w:t>
      </w:r>
    </w:p>
    <w:p w14:paraId="5A3A2B85" w14:textId="11252B4D" w:rsidR="00C0447D" w:rsidRPr="007A38B9" w:rsidRDefault="00C0447D" w:rsidP="00C0447D">
      <w:r>
        <w:t xml:space="preserve">Rebalans plana: </w:t>
      </w:r>
      <w:r w:rsidR="00813BBA">
        <w:t>20</w:t>
      </w:r>
      <w:r>
        <w:t>0,00 €</w:t>
      </w:r>
    </w:p>
    <w:p w14:paraId="6663CE4F" w14:textId="0F7672E3" w:rsidR="00B25548" w:rsidRDefault="00C743F1" w:rsidP="00C743F1">
      <w:r>
        <w:t>Sredstva su djelomično realizirana (156,40 €), uglavnom za turističku signalizaciju, dok veći dio planiranih aktivnosti očekuje realizaciju u narednom razdoblju.</w:t>
      </w:r>
    </w:p>
    <w:p w14:paraId="4E2217AD" w14:textId="6908BA12" w:rsidR="00B25548" w:rsidRDefault="00B25548">
      <w:pPr>
        <w:spacing w:before="0" w:after="160" w:line="259" w:lineRule="auto"/>
      </w:pPr>
    </w:p>
    <w:p w14:paraId="628DFFE8" w14:textId="36E8FE15" w:rsidR="00D049EF" w:rsidRDefault="0037441A" w:rsidP="00D049EF">
      <w:pPr>
        <w:pStyle w:val="Naslov1"/>
      </w:pPr>
      <w:bookmarkStart w:id="23" w:name="_Toc216786612"/>
      <w:r>
        <w:t>4. DESTINACIJSKI MENADŽMENT</w:t>
      </w:r>
      <w:bookmarkEnd w:id="23"/>
      <w:r>
        <w:t xml:space="preserve"> </w:t>
      </w:r>
    </w:p>
    <w:p w14:paraId="7118AB74" w14:textId="77777777" w:rsidR="0037441A" w:rsidRDefault="0037441A" w:rsidP="00D049EF"/>
    <w:p w14:paraId="7C9F6289" w14:textId="00E33463" w:rsidR="00D049EF" w:rsidRDefault="00D049EF" w:rsidP="00D049EF">
      <w:r>
        <w:t xml:space="preserve">Ukupni rashodi za destinacijski menadžment u izvještajnom razdoblju iznose 8.434,98 </w:t>
      </w:r>
      <w:r w:rsidR="00670B43">
        <w:t>€</w:t>
      </w:r>
      <w:r>
        <w:t>, što predstavlja 120,50 % u odnosu na plan. Aktivnosti su fokusirane na edukacije, koordinaciju i nadzor, dok su sredstva za informacijske sustave, upravljanje kvalitetom i očuvanje okoliša u ovom razdoblju neiskorištena.</w:t>
      </w:r>
    </w:p>
    <w:p w14:paraId="09941A42" w14:textId="77777777" w:rsidR="00D049EF" w:rsidRDefault="00D049EF" w:rsidP="00D049EF"/>
    <w:p w14:paraId="11C00C74" w14:textId="6DC2FAB7" w:rsidR="00D049EF" w:rsidRDefault="00D049EF" w:rsidP="00D049EF">
      <w:pPr>
        <w:pStyle w:val="Naslov2"/>
      </w:pPr>
      <w:bookmarkStart w:id="24" w:name="_Toc216786613"/>
      <w:r>
        <w:t>4.1. Turistički informacijski sustavi i aplikacije /eVisitor</w:t>
      </w:r>
      <w:bookmarkEnd w:id="24"/>
      <w:r>
        <w:t xml:space="preserve"> </w:t>
      </w:r>
    </w:p>
    <w:p w14:paraId="15FB5B91" w14:textId="77777777" w:rsidR="00670B43" w:rsidRDefault="00670B43" w:rsidP="00D049EF"/>
    <w:p w14:paraId="0FAA73A5" w14:textId="7B3406F2" w:rsidR="00D049EF" w:rsidRDefault="00D049EF" w:rsidP="00D049EF">
      <w:r>
        <w:t xml:space="preserve">Planirano: </w:t>
      </w:r>
      <w:r w:rsidR="000615D4">
        <w:t>0,00</w:t>
      </w:r>
      <w:r>
        <w:t xml:space="preserve"> €</w:t>
      </w:r>
    </w:p>
    <w:p w14:paraId="19232895" w14:textId="4F6308DE" w:rsidR="00D049EF" w:rsidRDefault="00D049EF" w:rsidP="00D049EF">
      <w:r>
        <w:t xml:space="preserve">Rebalans plana: </w:t>
      </w:r>
      <w:r w:rsidR="000615D4">
        <w:t xml:space="preserve">0,00 </w:t>
      </w:r>
      <w:r>
        <w:t>€</w:t>
      </w:r>
    </w:p>
    <w:p w14:paraId="74D892F9" w14:textId="77777777" w:rsidR="00D049EF" w:rsidRDefault="00D049EF" w:rsidP="00D049EF">
      <w:r>
        <w:t>U izvještajnom razdoblju po ovoj stavci nije bilo planiranih niti realiziranih aktivnosti.</w:t>
      </w:r>
    </w:p>
    <w:p w14:paraId="338B5929" w14:textId="77777777" w:rsidR="00D049EF" w:rsidRDefault="00D049EF" w:rsidP="00D049EF"/>
    <w:p w14:paraId="03E859BB" w14:textId="46740400" w:rsidR="00D049EF" w:rsidRDefault="00D049EF" w:rsidP="00D049EF">
      <w:pPr>
        <w:pStyle w:val="Naslov2"/>
      </w:pPr>
      <w:bookmarkStart w:id="25" w:name="_Toc216786614"/>
      <w:r>
        <w:t>4.2. Stručni skupovi i edukacije</w:t>
      </w:r>
      <w:bookmarkEnd w:id="25"/>
      <w:r>
        <w:t xml:space="preserve"> </w:t>
      </w:r>
    </w:p>
    <w:p w14:paraId="4D1E8B14" w14:textId="77777777" w:rsidR="00670B43" w:rsidRDefault="00670B43" w:rsidP="00D049EF"/>
    <w:p w14:paraId="03C71AA0" w14:textId="66F481A5" w:rsidR="00D049EF" w:rsidRDefault="00D049EF" w:rsidP="00D049EF">
      <w:r>
        <w:t>Planirano: 5.000,00 €</w:t>
      </w:r>
    </w:p>
    <w:p w14:paraId="08552EBD" w14:textId="77777777" w:rsidR="00D049EF" w:rsidRDefault="00D049EF" w:rsidP="00D049EF">
      <w:r>
        <w:t>Rebalans plana: 5.000,00 €</w:t>
      </w:r>
    </w:p>
    <w:p w14:paraId="46EECE7E" w14:textId="21E3DE47" w:rsidR="00D049EF" w:rsidRDefault="00D049EF" w:rsidP="00D049EF">
      <w:r>
        <w:t xml:space="preserve">Realizirano je 4.794,47 </w:t>
      </w:r>
      <w:r w:rsidR="00670B43">
        <w:t>€</w:t>
      </w:r>
      <w:r>
        <w:t xml:space="preserve"> (95,89 %), što uključuje edukacije i stručne skupove</w:t>
      </w:r>
      <w:r w:rsidR="42B5D0D6">
        <w:t>, studijska putovanja za</w:t>
      </w:r>
      <w:r>
        <w:t xml:space="preserve"> partnere</w:t>
      </w:r>
      <w:r w:rsidR="058AA451">
        <w:t xml:space="preserve"> i zaposlenike</w:t>
      </w:r>
      <w:r>
        <w:t>, s ciljem unaprjeđenja kompetencija u sektoru turizma.</w:t>
      </w:r>
    </w:p>
    <w:p w14:paraId="52749CB3" w14:textId="77777777" w:rsidR="00D049EF" w:rsidRDefault="00D049EF" w:rsidP="00D049EF"/>
    <w:p w14:paraId="5EAC7291" w14:textId="1D929345" w:rsidR="00D049EF" w:rsidRDefault="00D049EF" w:rsidP="00D049EF">
      <w:pPr>
        <w:pStyle w:val="Naslov2"/>
      </w:pPr>
      <w:bookmarkStart w:id="26" w:name="_Toc216786615"/>
      <w:r>
        <w:t>4.3. Koordinacija i nadzor</w:t>
      </w:r>
      <w:bookmarkEnd w:id="26"/>
      <w:r>
        <w:t xml:space="preserve"> </w:t>
      </w:r>
    </w:p>
    <w:p w14:paraId="6F49B1C3" w14:textId="77777777" w:rsidR="001C0CA5" w:rsidRDefault="001C0CA5" w:rsidP="00D049EF"/>
    <w:p w14:paraId="18B401F7" w14:textId="431DF4EB" w:rsidR="00D049EF" w:rsidRDefault="00D049EF" w:rsidP="00D049EF">
      <w:r>
        <w:t>Planirano: 2.000,00 €</w:t>
      </w:r>
    </w:p>
    <w:p w14:paraId="4CBC19AD" w14:textId="77777777" w:rsidR="00D049EF" w:rsidRDefault="00D049EF" w:rsidP="00D049EF">
      <w:r>
        <w:t>Rebalans plana: 4.000,00 €</w:t>
      </w:r>
    </w:p>
    <w:p w14:paraId="6731DD7C" w14:textId="45E6C38A" w:rsidR="00D049EF" w:rsidRDefault="00D049EF" w:rsidP="00D049EF">
      <w:r>
        <w:lastRenderedPageBreak/>
        <w:t xml:space="preserve">Realizirano je 3.640,51 </w:t>
      </w:r>
      <w:r w:rsidR="00670B43">
        <w:t>€</w:t>
      </w:r>
      <w:r>
        <w:t xml:space="preserve"> (182,03 %), što pokazuje povećanu aktivnost u provedbi koordinacijskih i nadzornih funkcija, prema prioritetima rebalansa.</w:t>
      </w:r>
    </w:p>
    <w:p w14:paraId="7F0ABD81" w14:textId="77777777" w:rsidR="00D049EF" w:rsidRDefault="00D049EF" w:rsidP="00D049EF"/>
    <w:p w14:paraId="5A14E770" w14:textId="1D89033D" w:rsidR="00D049EF" w:rsidRDefault="00D049EF" w:rsidP="00D049EF">
      <w:pPr>
        <w:pStyle w:val="Naslov2"/>
      </w:pPr>
      <w:bookmarkStart w:id="27" w:name="_Toc216786616"/>
      <w:r>
        <w:t>4.4. Upravljanje kvalitetom u destinaciji (IQM)</w:t>
      </w:r>
      <w:bookmarkEnd w:id="27"/>
      <w:r>
        <w:t xml:space="preserve"> </w:t>
      </w:r>
    </w:p>
    <w:p w14:paraId="7FE1639D" w14:textId="77777777" w:rsidR="001C0CA5" w:rsidRDefault="001C0CA5" w:rsidP="00D049EF"/>
    <w:p w14:paraId="6EFF8AFA" w14:textId="61A6BF8F" w:rsidR="00D049EF" w:rsidRDefault="00D049EF" w:rsidP="00D049EF">
      <w:r>
        <w:t xml:space="preserve">Planirano: </w:t>
      </w:r>
      <w:r w:rsidR="001C0CA5">
        <w:t>0,00</w:t>
      </w:r>
      <w:r>
        <w:t xml:space="preserve"> €</w:t>
      </w:r>
    </w:p>
    <w:p w14:paraId="5C838A1C" w14:textId="4EE329BC" w:rsidR="00D049EF" w:rsidRDefault="00D049EF" w:rsidP="00D049EF">
      <w:r>
        <w:t xml:space="preserve">Rebalans plana: </w:t>
      </w:r>
      <w:r w:rsidR="001C0CA5">
        <w:t>0,00</w:t>
      </w:r>
      <w:r>
        <w:t xml:space="preserve"> €</w:t>
      </w:r>
    </w:p>
    <w:p w14:paraId="3D564696" w14:textId="77777777" w:rsidR="00D049EF" w:rsidRDefault="00D049EF" w:rsidP="00D049EF">
      <w:r>
        <w:t>Po ovoj stavci nisu bila planirana sredstva, stoga nisu provedene niti realizirane aktivnosti.</w:t>
      </w:r>
    </w:p>
    <w:p w14:paraId="31DED058" w14:textId="77777777" w:rsidR="00D049EF" w:rsidRDefault="00D049EF" w:rsidP="00D049EF"/>
    <w:p w14:paraId="4BEB905E" w14:textId="2AC73455" w:rsidR="00D049EF" w:rsidRDefault="00D049EF" w:rsidP="00D049EF">
      <w:pPr>
        <w:pStyle w:val="Naslov2"/>
      </w:pPr>
      <w:bookmarkStart w:id="28" w:name="_Toc216786617"/>
      <w:r>
        <w:t>4.5. Poticanje na očuvanje i uređenje okoliša</w:t>
      </w:r>
      <w:bookmarkEnd w:id="28"/>
      <w:r>
        <w:t xml:space="preserve"> </w:t>
      </w:r>
    </w:p>
    <w:p w14:paraId="444626AE" w14:textId="77777777" w:rsidR="001C0CA5" w:rsidRDefault="001C0CA5" w:rsidP="00D049EF"/>
    <w:p w14:paraId="270E3C2B" w14:textId="52A15F76" w:rsidR="00D049EF" w:rsidRDefault="00D049EF" w:rsidP="00D049EF">
      <w:r>
        <w:t xml:space="preserve">Planirano: </w:t>
      </w:r>
      <w:r w:rsidR="001C0CA5">
        <w:t>0,00</w:t>
      </w:r>
      <w:r>
        <w:t xml:space="preserve"> €</w:t>
      </w:r>
    </w:p>
    <w:p w14:paraId="6827052D" w14:textId="03CC6FE8" w:rsidR="00D049EF" w:rsidRDefault="00D049EF" w:rsidP="00D049EF">
      <w:r>
        <w:t xml:space="preserve">Rebalans plana: </w:t>
      </w:r>
      <w:r w:rsidR="001C0CA5">
        <w:t>0,00</w:t>
      </w:r>
      <w:r>
        <w:t xml:space="preserve"> €</w:t>
      </w:r>
    </w:p>
    <w:p w14:paraId="4D429C63" w14:textId="3BFE7B18" w:rsidR="00EE6C05" w:rsidRDefault="00D049EF" w:rsidP="00D049EF">
      <w:r>
        <w:t>Aktivnosti nisu planirane ni realizirane u izvještajnom razdoblju.</w:t>
      </w:r>
    </w:p>
    <w:p w14:paraId="24EC087E" w14:textId="77777777" w:rsidR="0037441A" w:rsidRDefault="0037441A" w:rsidP="00D049EF"/>
    <w:p w14:paraId="6552F3C3" w14:textId="121FAB4E" w:rsidR="0037441A" w:rsidRDefault="001C0CA5" w:rsidP="0037441A">
      <w:pPr>
        <w:pStyle w:val="Naslov1"/>
      </w:pPr>
      <w:bookmarkStart w:id="29" w:name="_Toc216786618"/>
      <w:r>
        <w:t>5. ČLANSTVO U STRUKOVNIM ORGANIZACIJAMA</w:t>
      </w:r>
      <w:bookmarkEnd w:id="29"/>
      <w:r>
        <w:t xml:space="preserve"> </w:t>
      </w:r>
    </w:p>
    <w:p w14:paraId="1AFA83B9" w14:textId="77777777" w:rsidR="007E7E22" w:rsidRDefault="007E7E22" w:rsidP="0037441A"/>
    <w:p w14:paraId="3A5E5C14" w14:textId="00320BC7" w:rsidR="0037441A" w:rsidRDefault="0037441A" w:rsidP="0037441A">
      <w:r>
        <w:t xml:space="preserve">Ukupno planirano za članstvo u strukovnim organizacijama iznosilo je 2.000,00 </w:t>
      </w:r>
      <w:r w:rsidR="00670B43">
        <w:t>€</w:t>
      </w:r>
      <w:r>
        <w:t>, no u izvještajnom razdoblju sredstva nisu realizirana.</w:t>
      </w:r>
    </w:p>
    <w:p w14:paraId="50FF35BE" w14:textId="77777777" w:rsidR="0037441A" w:rsidRDefault="0037441A" w:rsidP="0037441A"/>
    <w:p w14:paraId="69BDA8FD" w14:textId="020CC232" w:rsidR="0037441A" w:rsidRDefault="0037441A" w:rsidP="0037441A">
      <w:pPr>
        <w:pStyle w:val="Naslov2"/>
      </w:pPr>
      <w:bookmarkStart w:id="30" w:name="_Toc216786619"/>
      <w:r>
        <w:t>5.1. Međunarodne strukovne i slične organizacije</w:t>
      </w:r>
      <w:bookmarkEnd w:id="30"/>
      <w:r>
        <w:t xml:space="preserve"> </w:t>
      </w:r>
    </w:p>
    <w:p w14:paraId="784F2773" w14:textId="77777777" w:rsidR="00D43C5E" w:rsidRDefault="00D43C5E" w:rsidP="0037441A"/>
    <w:p w14:paraId="2C08F27D" w14:textId="4F253B2C" w:rsidR="0037441A" w:rsidRDefault="0037441A" w:rsidP="0037441A">
      <w:r>
        <w:t>Planirano:</w:t>
      </w:r>
      <w:r w:rsidR="00C23E39">
        <w:t>1.00</w:t>
      </w:r>
      <w:r>
        <w:t>0,00 €</w:t>
      </w:r>
    </w:p>
    <w:p w14:paraId="6E4B738F" w14:textId="2D2B467F" w:rsidR="0037441A" w:rsidRDefault="0037441A" w:rsidP="0037441A">
      <w:r>
        <w:t xml:space="preserve">Rebalans plana: </w:t>
      </w:r>
      <w:r w:rsidR="00D43C5E">
        <w:t>0,00</w:t>
      </w:r>
      <w:r>
        <w:t xml:space="preserve"> €</w:t>
      </w:r>
    </w:p>
    <w:p w14:paraId="5F9D2018" w14:textId="77777777" w:rsidR="0037441A" w:rsidRDefault="0037441A" w:rsidP="0037441A">
      <w:r>
        <w:t>U ovom razdoblju nije bilo aktivnosti niti realizacije po ovoj stavci.</w:t>
      </w:r>
    </w:p>
    <w:p w14:paraId="29E52F55" w14:textId="77777777" w:rsidR="0037441A" w:rsidRDefault="0037441A" w:rsidP="0037441A"/>
    <w:p w14:paraId="585597F5" w14:textId="61EE73F4" w:rsidR="0037441A" w:rsidRDefault="0037441A" w:rsidP="0037441A">
      <w:pPr>
        <w:pStyle w:val="Naslov2"/>
      </w:pPr>
      <w:bookmarkStart w:id="31" w:name="_Toc216786620"/>
      <w:r>
        <w:t>5.2. Domaće strukovne i slične organizacije</w:t>
      </w:r>
      <w:bookmarkEnd w:id="31"/>
    </w:p>
    <w:p w14:paraId="7DEB89F9" w14:textId="77777777" w:rsidR="00D43C5E" w:rsidRDefault="00D43C5E" w:rsidP="0037441A"/>
    <w:p w14:paraId="66B3882A" w14:textId="62F22112" w:rsidR="0037441A" w:rsidRDefault="0037441A" w:rsidP="0037441A">
      <w:r>
        <w:lastRenderedPageBreak/>
        <w:t>Planirano: 1.000,00 €</w:t>
      </w:r>
    </w:p>
    <w:p w14:paraId="107B9E42" w14:textId="5A7350E4" w:rsidR="0037441A" w:rsidRDefault="0037441A" w:rsidP="0037441A">
      <w:r>
        <w:t xml:space="preserve">Rebalans plana: </w:t>
      </w:r>
      <w:r w:rsidR="00C23E39">
        <w:t>12.000</w:t>
      </w:r>
      <w:r w:rsidR="00D43C5E">
        <w:t>,00</w:t>
      </w:r>
      <w:r>
        <w:t xml:space="preserve"> €</w:t>
      </w:r>
    </w:p>
    <w:p w14:paraId="61B8FA70" w14:textId="79C53237" w:rsidR="0037441A" w:rsidRDefault="0037441A" w:rsidP="0037441A">
      <w:r>
        <w:t>Nisu realizirane aktivnosti niti troškovi u izvještajnom razdoblju.</w:t>
      </w:r>
      <w:r w:rsidR="002D5126">
        <w:t xml:space="preserve"> Do kraja godine planiramo postati dio </w:t>
      </w:r>
      <w:r w:rsidR="00BA77C0">
        <w:t>nacionalnih domaćih strukovnih i sl. organizacija.</w:t>
      </w:r>
    </w:p>
    <w:p w14:paraId="5A83806E" w14:textId="77777777" w:rsidR="007E7E22" w:rsidRDefault="007E7E22" w:rsidP="0037441A"/>
    <w:p w14:paraId="1D870D17" w14:textId="77A1389B" w:rsidR="007E7E22" w:rsidRDefault="004C7B71" w:rsidP="004C7B71">
      <w:pPr>
        <w:pStyle w:val="Naslov1"/>
      </w:pPr>
      <w:bookmarkStart w:id="32" w:name="_Toc216786621"/>
      <w:r>
        <w:t>6. ADMINISTRATIVNI POSLOVI</w:t>
      </w:r>
      <w:bookmarkEnd w:id="32"/>
    </w:p>
    <w:p w14:paraId="0D8A3889" w14:textId="77777777" w:rsidR="00E0526A" w:rsidRDefault="00E0526A" w:rsidP="007E7E22"/>
    <w:p w14:paraId="610DFE99" w14:textId="4BE4C740" w:rsidR="007E7E22" w:rsidRDefault="007E7E22" w:rsidP="007E7E22">
      <w:r>
        <w:t xml:space="preserve">Ukupni rashodi za administrativne poslove iznose 157.000,99 </w:t>
      </w:r>
      <w:r w:rsidR="00CD232D">
        <w:t>€</w:t>
      </w:r>
      <w:r>
        <w:t>, što predstavlja 88,20 % planiranog iznosa. Aktivnosti su usmjerene na plaće zaposlenika, materijalne troškove, knjigovodstvene usluge i druge operativne troškove.</w:t>
      </w:r>
    </w:p>
    <w:p w14:paraId="70ED2C37" w14:textId="77777777" w:rsidR="007E7E22" w:rsidRDefault="007E7E22" w:rsidP="007E7E22"/>
    <w:p w14:paraId="55C624C1" w14:textId="1525AB1A" w:rsidR="007E7E22" w:rsidRDefault="007E7E22" w:rsidP="004C7B71">
      <w:pPr>
        <w:pStyle w:val="Naslov2"/>
      </w:pPr>
      <w:bookmarkStart w:id="33" w:name="_Toc216786622"/>
      <w:r>
        <w:t>6.1. Plaće</w:t>
      </w:r>
      <w:bookmarkEnd w:id="33"/>
    </w:p>
    <w:p w14:paraId="59D64DC9" w14:textId="77777777" w:rsidR="00E0526A" w:rsidRDefault="00E0526A" w:rsidP="007E7E22"/>
    <w:p w14:paraId="2D7CD3CF" w14:textId="46FC585A" w:rsidR="007E7E22" w:rsidRDefault="007E7E22" w:rsidP="007E7E22">
      <w:r>
        <w:t>Planirano: 143.000,00 €</w:t>
      </w:r>
    </w:p>
    <w:p w14:paraId="28D681EB" w14:textId="77777777" w:rsidR="007E7E22" w:rsidRDefault="007E7E22" w:rsidP="007E7E22">
      <w:r>
        <w:t>Rebalans plana: 143.000,00 €</w:t>
      </w:r>
    </w:p>
    <w:p w14:paraId="4842E66B" w14:textId="4DE08153" w:rsidR="007E7E22" w:rsidRDefault="007E7E22" w:rsidP="007E7E22">
      <w:r>
        <w:t xml:space="preserve">Realizirano je 130.909,10 </w:t>
      </w:r>
      <w:r w:rsidR="00CD232D">
        <w:t>€</w:t>
      </w:r>
      <w:r>
        <w:t>, što odražava redovno plaćanje zaposlenika i manja odstupanja od plana.</w:t>
      </w:r>
    </w:p>
    <w:p w14:paraId="498E6CBD" w14:textId="77777777" w:rsidR="007E7E22" w:rsidRDefault="007E7E22" w:rsidP="007E7E22"/>
    <w:p w14:paraId="77EE6EA4" w14:textId="2D45BE11" w:rsidR="007E7E22" w:rsidRDefault="007E7E22" w:rsidP="004C7B71">
      <w:pPr>
        <w:pStyle w:val="Naslov2"/>
      </w:pPr>
      <w:bookmarkStart w:id="34" w:name="_Toc216786623"/>
      <w:r>
        <w:t>6.2. Materijalni troškovi</w:t>
      </w:r>
      <w:bookmarkEnd w:id="34"/>
    </w:p>
    <w:p w14:paraId="6C9C65DA" w14:textId="77777777" w:rsidR="00E0526A" w:rsidRDefault="00E0526A" w:rsidP="007E7E22"/>
    <w:p w14:paraId="11177D92" w14:textId="63C7372B" w:rsidR="007E7E22" w:rsidRDefault="007E7E22" w:rsidP="007E7E22">
      <w:r>
        <w:t>Planirano: 34.700,00 €</w:t>
      </w:r>
    </w:p>
    <w:p w14:paraId="4D390468" w14:textId="77777777" w:rsidR="007E7E22" w:rsidRDefault="007E7E22" w:rsidP="007E7E22">
      <w:r>
        <w:t>Rebalans plana: 34.700,00 €</w:t>
      </w:r>
    </w:p>
    <w:p w14:paraId="1F6AF6BB" w14:textId="0BA6E320" w:rsidR="007E7E22" w:rsidRDefault="007E7E22" w:rsidP="007E7E22">
      <w:r>
        <w:t xml:space="preserve">Realizirano je 26.091,89 </w:t>
      </w:r>
      <w:r w:rsidR="00CD232D">
        <w:t>€</w:t>
      </w:r>
      <w:r>
        <w:t>, uključujući sitan inventar, električnu energiju, komunalne naknade, toplotnu energiju, tekuće održavanje, telefon i poštu, najam opreme i poslovnog prostora te knjigovodstvene usluge.</w:t>
      </w:r>
    </w:p>
    <w:p w14:paraId="257ADA29" w14:textId="77777777" w:rsidR="007E7E22" w:rsidRDefault="007E7E22" w:rsidP="007E7E22"/>
    <w:p w14:paraId="751029D6" w14:textId="77777777" w:rsidR="007E7E22" w:rsidRDefault="007E7E22" w:rsidP="007E7E22">
      <w:r>
        <w:t>6.3. Tijela turističke zajednice (A63)</w:t>
      </w:r>
    </w:p>
    <w:p w14:paraId="5D3B21DB" w14:textId="77777777" w:rsidR="00E0526A" w:rsidRDefault="00E0526A" w:rsidP="007E7E22"/>
    <w:p w14:paraId="0821F9DF" w14:textId="0AA7AA40" w:rsidR="007E7E22" w:rsidRDefault="007E7E22" w:rsidP="007E7E22">
      <w:r>
        <w:t>Planirano: 300,00 €</w:t>
      </w:r>
    </w:p>
    <w:p w14:paraId="1A7B8EB2" w14:textId="77777777" w:rsidR="007E7E22" w:rsidRDefault="007E7E22" w:rsidP="007E7E22">
      <w:r>
        <w:t>Rebalans plana: 300,00 €</w:t>
      </w:r>
    </w:p>
    <w:p w14:paraId="46672A04" w14:textId="77777777" w:rsidR="007E7E22" w:rsidRDefault="007E7E22" w:rsidP="007E7E22">
      <w:r>
        <w:lastRenderedPageBreak/>
        <w:t>Nisu realizirani putni troškovi niti reprezentacija.</w:t>
      </w:r>
    </w:p>
    <w:p w14:paraId="7EC3B810" w14:textId="77777777" w:rsidR="007E7E22" w:rsidRDefault="007E7E22" w:rsidP="007E7E22"/>
    <w:p w14:paraId="35792B22" w14:textId="3B89299C" w:rsidR="007E7E22" w:rsidRDefault="007E7E22" w:rsidP="00E0526A">
      <w:pPr>
        <w:pStyle w:val="Naslov2"/>
      </w:pPr>
      <w:bookmarkStart w:id="35" w:name="_Toc216786624"/>
      <w:r>
        <w:t>6.4. Troškovi poslovanja mreže predstavništava / ispostava</w:t>
      </w:r>
      <w:bookmarkEnd w:id="35"/>
    </w:p>
    <w:p w14:paraId="72456970" w14:textId="77777777" w:rsidR="00E0526A" w:rsidRDefault="00E0526A" w:rsidP="007E7E22"/>
    <w:p w14:paraId="047891CB" w14:textId="1074145D" w:rsidR="007E7E22" w:rsidRDefault="007E7E22" w:rsidP="007E7E22">
      <w:r>
        <w:t xml:space="preserve">Planirano: </w:t>
      </w:r>
      <w:r w:rsidR="00E0526A">
        <w:t>0,00</w:t>
      </w:r>
      <w:r>
        <w:t xml:space="preserve"> €</w:t>
      </w:r>
    </w:p>
    <w:p w14:paraId="207DD571" w14:textId="569FC53F" w:rsidR="007E7E22" w:rsidRDefault="007E7E22" w:rsidP="007E7E22">
      <w:r>
        <w:t xml:space="preserve">Rebalans plana: </w:t>
      </w:r>
      <w:r w:rsidR="00E0526A">
        <w:t>0,00</w:t>
      </w:r>
      <w:r>
        <w:t xml:space="preserve"> €</w:t>
      </w:r>
    </w:p>
    <w:p w14:paraId="1672087A" w14:textId="77777777" w:rsidR="007E7E22" w:rsidRDefault="007E7E22" w:rsidP="007E7E22">
      <w:r>
        <w:t>Nisu realizirani troškovi.</w:t>
      </w:r>
    </w:p>
    <w:p w14:paraId="2FBBDB2E" w14:textId="77777777" w:rsidR="007E7E22" w:rsidRDefault="007E7E22" w:rsidP="007E7E22"/>
    <w:p w14:paraId="54D449A7" w14:textId="2F4B523D" w:rsidR="007E7E22" w:rsidRDefault="00E0526A" w:rsidP="00E0526A">
      <w:pPr>
        <w:pStyle w:val="Naslov1"/>
      </w:pPr>
      <w:bookmarkStart w:id="36" w:name="_Toc216786625"/>
      <w:r>
        <w:t>7. REZERVA</w:t>
      </w:r>
      <w:bookmarkEnd w:id="36"/>
    </w:p>
    <w:p w14:paraId="3E7E85A3" w14:textId="77777777" w:rsidR="00E0526A" w:rsidRDefault="00E0526A" w:rsidP="007E7E22"/>
    <w:p w14:paraId="6F1A729E" w14:textId="254952B5" w:rsidR="007E7E22" w:rsidRDefault="007E7E22" w:rsidP="007E7E22">
      <w:r>
        <w:t xml:space="preserve">Planirano: </w:t>
      </w:r>
      <w:r w:rsidR="00E0526A">
        <w:t>0,00</w:t>
      </w:r>
      <w:r>
        <w:t xml:space="preserve"> €</w:t>
      </w:r>
    </w:p>
    <w:p w14:paraId="64AC0744" w14:textId="77777777" w:rsidR="007E7E22" w:rsidRDefault="007E7E22" w:rsidP="007E7E22">
      <w:r>
        <w:t>Rebalans plana: 25.000,00 €</w:t>
      </w:r>
    </w:p>
    <w:p w14:paraId="79A36370" w14:textId="3B896D21" w:rsidR="007E7E22" w:rsidRDefault="007E7E22" w:rsidP="007E7E22">
      <w:r>
        <w:t>U ovu stavku prebacio se Pokriće manjka prihoda iz prethodne godine</w:t>
      </w:r>
      <w:r w:rsidR="00340364">
        <w:t xml:space="preserve"> </w:t>
      </w:r>
      <w:r w:rsidR="00340364" w:rsidRPr="00340364">
        <w:t>što je točnije tumačenje Metodologije i obvezatnih uputa za izradu godišnjeg programa rada i izvješća o izvršenju godišnjeg programa rada.</w:t>
      </w:r>
    </w:p>
    <w:p w14:paraId="5B3B5290" w14:textId="77777777" w:rsidR="00D37069" w:rsidRDefault="00D37069" w:rsidP="007E7E22"/>
    <w:p w14:paraId="71F32755" w14:textId="56A0C4E9" w:rsidR="00D37069" w:rsidRDefault="00D37069" w:rsidP="00D37069">
      <w:pPr>
        <w:pStyle w:val="Naslov1"/>
      </w:pPr>
      <w:bookmarkStart w:id="37" w:name="_Toc216786626"/>
      <w:r>
        <w:t xml:space="preserve">9. </w:t>
      </w:r>
      <w:r w:rsidR="00AA013B">
        <w:t xml:space="preserve">FONDOVI </w:t>
      </w:r>
      <w:r w:rsidR="00D47A97">
        <w:t>-</w:t>
      </w:r>
      <w:r w:rsidR="00AA013B">
        <w:t xml:space="preserve"> POSEBNE NAMJENE</w:t>
      </w:r>
      <w:bookmarkEnd w:id="37"/>
    </w:p>
    <w:p w14:paraId="576BFF22" w14:textId="77777777" w:rsidR="00D37069" w:rsidRDefault="00D37069" w:rsidP="00D37069"/>
    <w:p w14:paraId="6527AEE4" w14:textId="03596315" w:rsidR="00D37069" w:rsidRDefault="00D37069" w:rsidP="00D37069">
      <w:pPr>
        <w:pStyle w:val="Naslov2"/>
      </w:pPr>
      <w:bookmarkStart w:id="38" w:name="_Toc216786627"/>
      <w:r>
        <w:t>9.1. Fond za turističke zajednice na turistički nedovoljno razvijenim područjima i kontinentu</w:t>
      </w:r>
      <w:bookmarkEnd w:id="38"/>
    </w:p>
    <w:p w14:paraId="5BE53B7E" w14:textId="77777777" w:rsidR="00D37069" w:rsidRPr="00D37069" w:rsidRDefault="00D37069" w:rsidP="00D37069"/>
    <w:p w14:paraId="3E6D3E1D" w14:textId="77777777" w:rsidR="00D37069" w:rsidRDefault="00D37069" w:rsidP="00D37069">
      <w:r>
        <w:t>Planirano: 150.000,00 €</w:t>
      </w:r>
    </w:p>
    <w:p w14:paraId="7FF4BDD7" w14:textId="77777777" w:rsidR="00D37069" w:rsidRDefault="00D37069" w:rsidP="00D37069">
      <w:r>
        <w:t>Rebalans plana: 186.400,00 €</w:t>
      </w:r>
    </w:p>
    <w:p w14:paraId="2FA10F59" w14:textId="396B71B8" w:rsidR="003C10A9" w:rsidRDefault="00D37069" w:rsidP="00AA013B">
      <w:pPr>
        <w:jc w:val="both"/>
      </w:pPr>
      <w:r>
        <w:t xml:space="preserve">Realizirano je 155.644,00 EUR, što predstavlja najveći dio sredstava namijenjenih podršci razvoju turizma u manje razvijenim područjima. </w:t>
      </w:r>
      <w:r w:rsidR="00863D0C">
        <w:t xml:space="preserve">Lokalne turističke zajednice će do kraja godine dostaviti izvješća o završenim projektima, te će se pozicija </w:t>
      </w:r>
      <w:r w:rsidR="00AA013B">
        <w:t>u potpunosti realizirati.</w:t>
      </w:r>
    </w:p>
    <w:p w14:paraId="645BC382" w14:textId="5ADD7FAC" w:rsidR="005411DC" w:rsidRDefault="005411DC">
      <w:pPr>
        <w:spacing w:before="0" w:after="160" w:line="259" w:lineRule="auto"/>
      </w:pPr>
      <w:r>
        <w:br w:type="page"/>
      </w:r>
    </w:p>
    <w:p w14:paraId="7E77C019" w14:textId="6A47E5BC" w:rsidR="00D37069" w:rsidRDefault="005411DC" w:rsidP="00E22DF4">
      <w:pPr>
        <w:spacing w:before="0" w:after="160" w:line="259" w:lineRule="auto"/>
        <w:jc w:val="center"/>
        <w:rPr>
          <w:noProof/>
        </w:rPr>
      </w:pPr>
      <w:r w:rsidRPr="005411DC">
        <w:rPr>
          <w:noProof/>
        </w:rPr>
        <w:lastRenderedPageBreak/>
        <w:drawing>
          <wp:inline distT="0" distB="0" distL="0" distR="0" wp14:anchorId="420D9636" wp14:editId="62646C59">
            <wp:extent cx="4867275" cy="8337854"/>
            <wp:effectExtent l="0" t="0" r="0" b="6350"/>
            <wp:docPr id="3998026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191" cy="83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DF4" w:rsidRPr="00E22DF4">
        <w:rPr>
          <w:noProof/>
        </w:rPr>
        <w:lastRenderedPageBreak/>
        <w:drawing>
          <wp:inline distT="0" distB="0" distL="0" distR="0" wp14:anchorId="755F5819" wp14:editId="34D69C9D">
            <wp:extent cx="5111664" cy="5498465"/>
            <wp:effectExtent l="0" t="0" r="0" b="6985"/>
            <wp:docPr id="16577651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77" cy="550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47586" w14:textId="77777777" w:rsidR="00AD602A" w:rsidRPr="00AD602A" w:rsidRDefault="00AD602A" w:rsidP="00AD602A"/>
    <w:p w14:paraId="4F0EB28B" w14:textId="77777777" w:rsidR="00AD602A" w:rsidRPr="00AD602A" w:rsidRDefault="00AD602A" w:rsidP="00AD602A"/>
    <w:p w14:paraId="3142DFB9" w14:textId="77777777" w:rsidR="00AD602A" w:rsidRDefault="00AD602A" w:rsidP="00AD602A">
      <w:pPr>
        <w:rPr>
          <w:noProof/>
        </w:rPr>
      </w:pPr>
    </w:p>
    <w:p w14:paraId="46476975" w14:textId="4CD8C273" w:rsidR="00AD602A" w:rsidRPr="003F63C4" w:rsidRDefault="00AD602A" w:rsidP="00AD602A">
      <w:pPr>
        <w:ind w:left="4536"/>
        <w:jc w:val="center"/>
        <w:rPr>
          <w:rFonts w:ascii="Bookman Old Style" w:hAnsi="Bookman Old Style"/>
        </w:rPr>
      </w:pPr>
      <w:r w:rsidRPr="003F63C4">
        <w:rPr>
          <w:rFonts w:ascii="Bookman Old Style" w:hAnsi="Bookman Old Style"/>
        </w:rPr>
        <w:t>Predsjedni</w:t>
      </w:r>
      <w:r>
        <w:rPr>
          <w:rFonts w:ascii="Bookman Old Style" w:hAnsi="Bookman Old Style"/>
        </w:rPr>
        <w:t>ca</w:t>
      </w:r>
      <w:r w:rsidRPr="003F63C4">
        <w:rPr>
          <w:rFonts w:ascii="Bookman Old Style" w:hAnsi="Bookman Old Style"/>
        </w:rPr>
        <w:t xml:space="preserve"> Turističke</w:t>
      </w:r>
    </w:p>
    <w:p w14:paraId="3CA5907C" w14:textId="77777777" w:rsidR="00AD602A" w:rsidRPr="003F63C4" w:rsidRDefault="00AD602A" w:rsidP="00AD602A">
      <w:pPr>
        <w:ind w:left="4536"/>
        <w:jc w:val="center"/>
        <w:rPr>
          <w:rFonts w:ascii="Bookman Old Style" w:hAnsi="Bookman Old Style"/>
        </w:rPr>
      </w:pPr>
      <w:r w:rsidRPr="003F63C4">
        <w:rPr>
          <w:rFonts w:ascii="Bookman Old Style" w:hAnsi="Bookman Old Style"/>
        </w:rPr>
        <w:t>zajednice Karlovačke županije</w:t>
      </w:r>
    </w:p>
    <w:p w14:paraId="36A4BCDD" w14:textId="77777777" w:rsidR="00AD602A" w:rsidRPr="003F63C4" w:rsidRDefault="00AD602A" w:rsidP="00AD602A">
      <w:pPr>
        <w:ind w:left="4536"/>
        <w:jc w:val="center"/>
        <w:rPr>
          <w:rFonts w:ascii="Bookman Old Style" w:hAnsi="Bookman Old Style"/>
        </w:rPr>
      </w:pPr>
    </w:p>
    <w:p w14:paraId="68EE3FA0" w14:textId="77777777" w:rsidR="00AD602A" w:rsidRPr="003F63C4" w:rsidRDefault="00AD602A" w:rsidP="00AD602A">
      <w:pPr>
        <w:ind w:left="4536"/>
        <w:jc w:val="center"/>
        <w:rPr>
          <w:rFonts w:ascii="Bookman Old Style" w:hAnsi="Bookman Old Style"/>
        </w:rPr>
      </w:pPr>
    </w:p>
    <w:p w14:paraId="6BF030F6" w14:textId="170BD90F" w:rsidR="00AD602A" w:rsidRPr="00AD602A" w:rsidRDefault="00AD602A" w:rsidP="00AD602A">
      <w:pPr>
        <w:tabs>
          <w:tab w:val="left" w:pos="5850"/>
        </w:tabs>
        <w:ind w:left="4536"/>
      </w:pPr>
      <w:r>
        <w:rPr>
          <w:rFonts w:ascii="Bookman Old Style" w:hAnsi="Bookman Old Style"/>
        </w:rPr>
        <w:t>Martina Furdek Hajdin, dipl. ing. arh.</w:t>
      </w:r>
    </w:p>
    <w:sectPr w:rsidR="00AD602A" w:rsidRPr="00AD602A" w:rsidSect="000D69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40" w:bottom="25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ECB9" w14:textId="77777777" w:rsidR="003E6D7D" w:rsidRPr="007A38B9" w:rsidRDefault="003E6D7D" w:rsidP="005920EC">
      <w:r w:rsidRPr="007A38B9">
        <w:separator/>
      </w:r>
    </w:p>
  </w:endnote>
  <w:endnote w:type="continuationSeparator" w:id="0">
    <w:p w14:paraId="4FC21804" w14:textId="77777777" w:rsidR="003E6D7D" w:rsidRPr="007A38B9" w:rsidRDefault="003E6D7D" w:rsidP="005920EC">
      <w:r w:rsidRPr="007A38B9">
        <w:continuationSeparator/>
      </w:r>
    </w:p>
  </w:endnote>
  <w:endnote w:type="continuationNotice" w:id="1">
    <w:p w14:paraId="3FF33BE3" w14:textId="77777777" w:rsidR="003E6D7D" w:rsidRPr="007A38B9" w:rsidRDefault="003E6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A910" w14:textId="77777777" w:rsidR="005920EC" w:rsidRPr="007A38B9" w:rsidRDefault="005920E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75B5" w14:textId="77777777" w:rsidR="005920EC" w:rsidRPr="007A38B9" w:rsidRDefault="005920E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C43E" w14:textId="77777777" w:rsidR="005920EC" w:rsidRPr="007A38B9" w:rsidRDefault="005920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2632" w14:textId="77777777" w:rsidR="003E6D7D" w:rsidRPr="007A38B9" w:rsidRDefault="003E6D7D" w:rsidP="005920EC">
      <w:r w:rsidRPr="007A38B9">
        <w:separator/>
      </w:r>
    </w:p>
  </w:footnote>
  <w:footnote w:type="continuationSeparator" w:id="0">
    <w:p w14:paraId="2A387E6C" w14:textId="77777777" w:rsidR="003E6D7D" w:rsidRPr="007A38B9" w:rsidRDefault="003E6D7D" w:rsidP="005920EC">
      <w:r w:rsidRPr="007A38B9">
        <w:continuationSeparator/>
      </w:r>
    </w:p>
  </w:footnote>
  <w:footnote w:type="continuationNotice" w:id="1">
    <w:p w14:paraId="20502937" w14:textId="77777777" w:rsidR="003E6D7D" w:rsidRPr="007A38B9" w:rsidRDefault="003E6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CC1F" w14:textId="0D32A96B" w:rsidR="005920EC" w:rsidRPr="007A38B9" w:rsidRDefault="00000000">
    <w:pPr>
      <w:pStyle w:val="Zaglavlje"/>
    </w:pPr>
    <w:r>
      <w:rPr>
        <w:noProof/>
      </w:rPr>
      <w:pict w14:anchorId="6B9A3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23594" o:spid="_x0000_s1026" type="#_x0000_t75" style="position:absolute;margin-left:0;margin-top:0;width:558pt;height:789.3pt;z-index:-251658239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0B3B" w14:textId="153FEB03" w:rsidR="005920EC" w:rsidRPr="007A38B9" w:rsidRDefault="00000000">
    <w:pPr>
      <w:pStyle w:val="Zaglavlje"/>
    </w:pPr>
    <w:r>
      <w:rPr>
        <w:noProof/>
      </w:rPr>
      <w:pict w14:anchorId="50279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23595" o:spid="_x0000_s1027" type="#_x0000_t75" style="position:absolute;margin-left:0;margin-top:0;width:558pt;height:789.3pt;z-index:-25165823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BE58" w14:textId="043F6DA7" w:rsidR="005920EC" w:rsidRPr="007A38B9" w:rsidRDefault="00000000">
    <w:pPr>
      <w:pStyle w:val="Zaglavlje"/>
    </w:pPr>
    <w:r>
      <w:rPr>
        <w:noProof/>
      </w:rPr>
      <w:pict w14:anchorId="105E5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23593" o:spid="_x0000_s1025" type="#_x0000_t75" style="position:absolute;margin-left:0;margin-top:0;width:558pt;height:789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849"/>
    <w:multiLevelType w:val="hybridMultilevel"/>
    <w:tmpl w:val="F962B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A77"/>
    <w:multiLevelType w:val="hybridMultilevel"/>
    <w:tmpl w:val="F962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07F"/>
    <w:multiLevelType w:val="hybridMultilevel"/>
    <w:tmpl w:val="7C987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605A"/>
    <w:multiLevelType w:val="hybridMultilevel"/>
    <w:tmpl w:val="32B0DF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3D23"/>
    <w:multiLevelType w:val="hybridMultilevel"/>
    <w:tmpl w:val="6A780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73CD"/>
    <w:multiLevelType w:val="hybridMultilevel"/>
    <w:tmpl w:val="8AB6F6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7521"/>
    <w:multiLevelType w:val="multilevel"/>
    <w:tmpl w:val="2BA6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0960C76"/>
    <w:multiLevelType w:val="hybridMultilevel"/>
    <w:tmpl w:val="2F6C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37726"/>
    <w:multiLevelType w:val="multilevel"/>
    <w:tmpl w:val="59B87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E3840"/>
    <w:multiLevelType w:val="hybridMultilevel"/>
    <w:tmpl w:val="A7DAF34C"/>
    <w:lvl w:ilvl="0" w:tplc="126C2C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4763D"/>
    <w:multiLevelType w:val="hybridMultilevel"/>
    <w:tmpl w:val="F962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C7416"/>
    <w:multiLevelType w:val="hybridMultilevel"/>
    <w:tmpl w:val="A4BA0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865E1"/>
    <w:multiLevelType w:val="multilevel"/>
    <w:tmpl w:val="C312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FB61A70"/>
    <w:multiLevelType w:val="multilevel"/>
    <w:tmpl w:val="C312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62D97D32"/>
    <w:multiLevelType w:val="hybridMultilevel"/>
    <w:tmpl w:val="1F44C53A"/>
    <w:lvl w:ilvl="0" w:tplc="938E21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354C"/>
    <w:multiLevelType w:val="multilevel"/>
    <w:tmpl w:val="C312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70316371"/>
    <w:multiLevelType w:val="hybridMultilevel"/>
    <w:tmpl w:val="6C78B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25121"/>
    <w:multiLevelType w:val="hybridMultilevel"/>
    <w:tmpl w:val="44886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59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431150">
    <w:abstractNumId w:val="6"/>
  </w:num>
  <w:num w:numId="3" w16cid:durableId="539437652">
    <w:abstractNumId w:val="3"/>
  </w:num>
  <w:num w:numId="4" w16cid:durableId="2137600954">
    <w:abstractNumId w:val="8"/>
  </w:num>
  <w:num w:numId="5" w16cid:durableId="316811603">
    <w:abstractNumId w:val="9"/>
  </w:num>
  <w:num w:numId="6" w16cid:durableId="1855875569">
    <w:abstractNumId w:val="2"/>
  </w:num>
  <w:num w:numId="7" w16cid:durableId="1709260475">
    <w:abstractNumId w:val="11"/>
  </w:num>
  <w:num w:numId="8" w16cid:durableId="1644656745">
    <w:abstractNumId w:val="16"/>
  </w:num>
  <w:num w:numId="9" w16cid:durableId="687635381">
    <w:abstractNumId w:val="4"/>
  </w:num>
  <w:num w:numId="10" w16cid:durableId="19399930">
    <w:abstractNumId w:val="5"/>
  </w:num>
  <w:num w:numId="11" w16cid:durableId="1432971539">
    <w:abstractNumId w:val="14"/>
  </w:num>
  <w:num w:numId="12" w16cid:durableId="1833794662">
    <w:abstractNumId w:val="17"/>
  </w:num>
  <w:num w:numId="13" w16cid:durableId="882401098">
    <w:abstractNumId w:val="15"/>
  </w:num>
  <w:num w:numId="14" w16cid:durableId="995188229">
    <w:abstractNumId w:val="12"/>
  </w:num>
  <w:num w:numId="15" w16cid:durableId="1810629231">
    <w:abstractNumId w:val="13"/>
  </w:num>
  <w:num w:numId="16" w16cid:durableId="1294020931">
    <w:abstractNumId w:val="7"/>
  </w:num>
  <w:num w:numId="17" w16cid:durableId="1001393208">
    <w:abstractNumId w:val="0"/>
  </w:num>
  <w:num w:numId="18" w16cid:durableId="1529683914">
    <w:abstractNumId w:val="10"/>
  </w:num>
  <w:num w:numId="19" w16cid:durableId="26712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0"/>
    <w:rsid w:val="00005583"/>
    <w:rsid w:val="00016404"/>
    <w:rsid w:val="000173B8"/>
    <w:rsid w:val="000331B9"/>
    <w:rsid w:val="00033E86"/>
    <w:rsid w:val="000353DB"/>
    <w:rsid w:val="000355F1"/>
    <w:rsid w:val="000401B6"/>
    <w:rsid w:val="00042030"/>
    <w:rsid w:val="00042D86"/>
    <w:rsid w:val="0004419D"/>
    <w:rsid w:val="00045B3B"/>
    <w:rsid w:val="00051F66"/>
    <w:rsid w:val="0005247B"/>
    <w:rsid w:val="0005702C"/>
    <w:rsid w:val="000615D4"/>
    <w:rsid w:val="0007073F"/>
    <w:rsid w:val="00093BDD"/>
    <w:rsid w:val="00094444"/>
    <w:rsid w:val="000A0302"/>
    <w:rsid w:val="000A2DE3"/>
    <w:rsid w:val="000A7C99"/>
    <w:rsid w:val="000C04EC"/>
    <w:rsid w:val="000C1EC5"/>
    <w:rsid w:val="000C4EFD"/>
    <w:rsid w:val="000C68B0"/>
    <w:rsid w:val="000D69B2"/>
    <w:rsid w:val="000E0874"/>
    <w:rsid w:val="000F04F4"/>
    <w:rsid w:val="000F1472"/>
    <w:rsid w:val="001023A1"/>
    <w:rsid w:val="00104D5A"/>
    <w:rsid w:val="00107A50"/>
    <w:rsid w:val="001122F9"/>
    <w:rsid w:val="0012140D"/>
    <w:rsid w:val="001258A8"/>
    <w:rsid w:val="0013271E"/>
    <w:rsid w:val="0013385E"/>
    <w:rsid w:val="0015197D"/>
    <w:rsid w:val="00154C5D"/>
    <w:rsid w:val="00157ABA"/>
    <w:rsid w:val="00164EA5"/>
    <w:rsid w:val="001678CC"/>
    <w:rsid w:val="00173E89"/>
    <w:rsid w:val="0017452D"/>
    <w:rsid w:val="00181330"/>
    <w:rsid w:val="001A4F1F"/>
    <w:rsid w:val="001B18DE"/>
    <w:rsid w:val="001B5FBC"/>
    <w:rsid w:val="001C0CA5"/>
    <w:rsid w:val="001C0E97"/>
    <w:rsid w:val="001D61C3"/>
    <w:rsid w:val="001E149C"/>
    <w:rsid w:val="001E3814"/>
    <w:rsid w:val="001E3A1C"/>
    <w:rsid w:val="001E4880"/>
    <w:rsid w:val="001F0FBC"/>
    <w:rsid w:val="001F17F2"/>
    <w:rsid w:val="001F227C"/>
    <w:rsid w:val="001F233F"/>
    <w:rsid w:val="001F6885"/>
    <w:rsid w:val="001F72DD"/>
    <w:rsid w:val="00205FB1"/>
    <w:rsid w:val="002071D6"/>
    <w:rsid w:val="002101FB"/>
    <w:rsid w:val="00215AA0"/>
    <w:rsid w:val="00216757"/>
    <w:rsid w:val="0024236C"/>
    <w:rsid w:val="0025277A"/>
    <w:rsid w:val="00254D2C"/>
    <w:rsid w:val="00256844"/>
    <w:rsid w:val="0026082D"/>
    <w:rsid w:val="002631A7"/>
    <w:rsid w:val="00265155"/>
    <w:rsid w:val="00283891"/>
    <w:rsid w:val="002934C0"/>
    <w:rsid w:val="002A6532"/>
    <w:rsid w:val="002B2576"/>
    <w:rsid w:val="002C0E2F"/>
    <w:rsid w:val="002C107F"/>
    <w:rsid w:val="002C25E3"/>
    <w:rsid w:val="002C2C56"/>
    <w:rsid w:val="002D5126"/>
    <w:rsid w:val="002D677B"/>
    <w:rsid w:val="002D6AD6"/>
    <w:rsid w:val="002E1C53"/>
    <w:rsid w:val="0030232E"/>
    <w:rsid w:val="0030370C"/>
    <w:rsid w:val="00304B9D"/>
    <w:rsid w:val="003146A8"/>
    <w:rsid w:val="00321F4A"/>
    <w:rsid w:val="00326050"/>
    <w:rsid w:val="00330E87"/>
    <w:rsid w:val="00334C0F"/>
    <w:rsid w:val="00335307"/>
    <w:rsid w:val="003379AC"/>
    <w:rsid w:val="00340364"/>
    <w:rsid w:val="00344882"/>
    <w:rsid w:val="003453E3"/>
    <w:rsid w:val="00353FE2"/>
    <w:rsid w:val="00355A93"/>
    <w:rsid w:val="00360B32"/>
    <w:rsid w:val="00373FAF"/>
    <w:rsid w:val="0037441A"/>
    <w:rsid w:val="003901B9"/>
    <w:rsid w:val="00396DE4"/>
    <w:rsid w:val="003A0881"/>
    <w:rsid w:val="003B0AB6"/>
    <w:rsid w:val="003B313D"/>
    <w:rsid w:val="003C10A9"/>
    <w:rsid w:val="003C6AB8"/>
    <w:rsid w:val="003D3A17"/>
    <w:rsid w:val="003D6502"/>
    <w:rsid w:val="003E1A76"/>
    <w:rsid w:val="003E6D7D"/>
    <w:rsid w:val="003F7374"/>
    <w:rsid w:val="00402741"/>
    <w:rsid w:val="00410A4E"/>
    <w:rsid w:val="00416837"/>
    <w:rsid w:val="0041772D"/>
    <w:rsid w:val="00424560"/>
    <w:rsid w:val="00431786"/>
    <w:rsid w:val="00443881"/>
    <w:rsid w:val="00444D6A"/>
    <w:rsid w:val="00453897"/>
    <w:rsid w:val="00472B9A"/>
    <w:rsid w:val="0048715B"/>
    <w:rsid w:val="004A4B04"/>
    <w:rsid w:val="004B7C63"/>
    <w:rsid w:val="004C73A5"/>
    <w:rsid w:val="004C7B71"/>
    <w:rsid w:val="004E0F0A"/>
    <w:rsid w:val="004E425C"/>
    <w:rsid w:val="004E5079"/>
    <w:rsid w:val="004E7847"/>
    <w:rsid w:val="004F6F49"/>
    <w:rsid w:val="004F70FF"/>
    <w:rsid w:val="004F7825"/>
    <w:rsid w:val="00500397"/>
    <w:rsid w:val="00505AEC"/>
    <w:rsid w:val="00507FE9"/>
    <w:rsid w:val="005116D7"/>
    <w:rsid w:val="00527373"/>
    <w:rsid w:val="0053028B"/>
    <w:rsid w:val="00535227"/>
    <w:rsid w:val="005362A0"/>
    <w:rsid w:val="00536D19"/>
    <w:rsid w:val="00540983"/>
    <w:rsid w:val="005411DC"/>
    <w:rsid w:val="005442A9"/>
    <w:rsid w:val="00546008"/>
    <w:rsid w:val="00547318"/>
    <w:rsid w:val="00547EAF"/>
    <w:rsid w:val="0055624E"/>
    <w:rsid w:val="005733D8"/>
    <w:rsid w:val="00573529"/>
    <w:rsid w:val="00580983"/>
    <w:rsid w:val="005829B0"/>
    <w:rsid w:val="005920EC"/>
    <w:rsid w:val="00595E00"/>
    <w:rsid w:val="0059622B"/>
    <w:rsid w:val="00596AD0"/>
    <w:rsid w:val="00596CC3"/>
    <w:rsid w:val="005A044A"/>
    <w:rsid w:val="005A41C3"/>
    <w:rsid w:val="005B56DC"/>
    <w:rsid w:val="005B5E29"/>
    <w:rsid w:val="005C0A79"/>
    <w:rsid w:val="005C0DF1"/>
    <w:rsid w:val="005D179A"/>
    <w:rsid w:val="005D46C6"/>
    <w:rsid w:val="005D7F17"/>
    <w:rsid w:val="005E6679"/>
    <w:rsid w:val="005F1C39"/>
    <w:rsid w:val="00607EFC"/>
    <w:rsid w:val="00620A78"/>
    <w:rsid w:val="00622915"/>
    <w:rsid w:val="00625BFC"/>
    <w:rsid w:val="00630C8F"/>
    <w:rsid w:val="0063556B"/>
    <w:rsid w:val="00640B0C"/>
    <w:rsid w:val="006456E3"/>
    <w:rsid w:val="00651669"/>
    <w:rsid w:val="00655D85"/>
    <w:rsid w:val="00667C18"/>
    <w:rsid w:val="00670B43"/>
    <w:rsid w:val="00671323"/>
    <w:rsid w:val="00672614"/>
    <w:rsid w:val="00674023"/>
    <w:rsid w:val="00677A72"/>
    <w:rsid w:val="0068004C"/>
    <w:rsid w:val="00683157"/>
    <w:rsid w:val="006844BC"/>
    <w:rsid w:val="0068456D"/>
    <w:rsid w:val="00686A89"/>
    <w:rsid w:val="00695BC5"/>
    <w:rsid w:val="00696208"/>
    <w:rsid w:val="006A3085"/>
    <w:rsid w:val="006B0B3D"/>
    <w:rsid w:val="006B2001"/>
    <w:rsid w:val="006B5256"/>
    <w:rsid w:val="006C3441"/>
    <w:rsid w:val="006D0C24"/>
    <w:rsid w:val="006D1538"/>
    <w:rsid w:val="006D4886"/>
    <w:rsid w:val="006E10B2"/>
    <w:rsid w:val="006E73AA"/>
    <w:rsid w:val="006F0D1D"/>
    <w:rsid w:val="006F1F99"/>
    <w:rsid w:val="006F33EC"/>
    <w:rsid w:val="00702FBA"/>
    <w:rsid w:val="00706613"/>
    <w:rsid w:val="0071332B"/>
    <w:rsid w:val="0073611E"/>
    <w:rsid w:val="007537E6"/>
    <w:rsid w:val="00762C14"/>
    <w:rsid w:val="0076370F"/>
    <w:rsid w:val="00765D90"/>
    <w:rsid w:val="007672F5"/>
    <w:rsid w:val="007705F5"/>
    <w:rsid w:val="00772C68"/>
    <w:rsid w:val="007740AF"/>
    <w:rsid w:val="00784F08"/>
    <w:rsid w:val="00792589"/>
    <w:rsid w:val="007A38B9"/>
    <w:rsid w:val="007A72D4"/>
    <w:rsid w:val="007B3052"/>
    <w:rsid w:val="007C1B1A"/>
    <w:rsid w:val="007C5EA1"/>
    <w:rsid w:val="007E2484"/>
    <w:rsid w:val="007E5F83"/>
    <w:rsid w:val="007E7E22"/>
    <w:rsid w:val="00813BBA"/>
    <w:rsid w:val="008159CB"/>
    <w:rsid w:val="00822987"/>
    <w:rsid w:val="00826BDE"/>
    <w:rsid w:val="008639DC"/>
    <w:rsid w:val="00863D0C"/>
    <w:rsid w:val="008702DB"/>
    <w:rsid w:val="00872566"/>
    <w:rsid w:val="00880580"/>
    <w:rsid w:val="00882D44"/>
    <w:rsid w:val="00882FE9"/>
    <w:rsid w:val="00884B4F"/>
    <w:rsid w:val="00885E86"/>
    <w:rsid w:val="0089588E"/>
    <w:rsid w:val="008961E7"/>
    <w:rsid w:val="008A28C6"/>
    <w:rsid w:val="008A28F8"/>
    <w:rsid w:val="008A58A5"/>
    <w:rsid w:val="008A59EA"/>
    <w:rsid w:val="008A76DB"/>
    <w:rsid w:val="008B17FC"/>
    <w:rsid w:val="008C133C"/>
    <w:rsid w:val="008C78B8"/>
    <w:rsid w:val="008D3D6E"/>
    <w:rsid w:val="008E0CB3"/>
    <w:rsid w:val="008E7A2F"/>
    <w:rsid w:val="008F15A0"/>
    <w:rsid w:val="008F7134"/>
    <w:rsid w:val="00915111"/>
    <w:rsid w:val="00923130"/>
    <w:rsid w:val="009259C9"/>
    <w:rsid w:val="009326A4"/>
    <w:rsid w:val="00942AC7"/>
    <w:rsid w:val="00943FDA"/>
    <w:rsid w:val="0094760C"/>
    <w:rsid w:val="00952393"/>
    <w:rsid w:val="009555D9"/>
    <w:rsid w:val="00971474"/>
    <w:rsid w:val="00975731"/>
    <w:rsid w:val="0098080D"/>
    <w:rsid w:val="00985FA7"/>
    <w:rsid w:val="009861EB"/>
    <w:rsid w:val="00994B5E"/>
    <w:rsid w:val="009A3399"/>
    <w:rsid w:val="009A6A77"/>
    <w:rsid w:val="009B6767"/>
    <w:rsid w:val="009C3A81"/>
    <w:rsid w:val="009C7109"/>
    <w:rsid w:val="009D0128"/>
    <w:rsid w:val="009D1FB6"/>
    <w:rsid w:val="009D21C9"/>
    <w:rsid w:val="009D380D"/>
    <w:rsid w:val="009D4EEA"/>
    <w:rsid w:val="009D78F7"/>
    <w:rsid w:val="009E021E"/>
    <w:rsid w:val="009E4A4D"/>
    <w:rsid w:val="009E5A9D"/>
    <w:rsid w:val="009E5BA6"/>
    <w:rsid w:val="00A011DC"/>
    <w:rsid w:val="00A03AB1"/>
    <w:rsid w:val="00A1147E"/>
    <w:rsid w:val="00A129C2"/>
    <w:rsid w:val="00A2216A"/>
    <w:rsid w:val="00A42A7B"/>
    <w:rsid w:val="00A51DBB"/>
    <w:rsid w:val="00A54714"/>
    <w:rsid w:val="00A62626"/>
    <w:rsid w:val="00A65857"/>
    <w:rsid w:val="00A65ADC"/>
    <w:rsid w:val="00A70B33"/>
    <w:rsid w:val="00A71E40"/>
    <w:rsid w:val="00A76117"/>
    <w:rsid w:val="00A91061"/>
    <w:rsid w:val="00AA013B"/>
    <w:rsid w:val="00AA54A8"/>
    <w:rsid w:val="00AB05D7"/>
    <w:rsid w:val="00AB4C17"/>
    <w:rsid w:val="00AB5D30"/>
    <w:rsid w:val="00AC7819"/>
    <w:rsid w:val="00AD5B9E"/>
    <w:rsid w:val="00AD602A"/>
    <w:rsid w:val="00AE2210"/>
    <w:rsid w:val="00AE5495"/>
    <w:rsid w:val="00AF0B95"/>
    <w:rsid w:val="00AF2EDB"/>
    <w:rsid w:val="00B14FCD"/>
    <w:rsid w:val="00B25548"/>
    <w:rsid w:val="00B25B39"/>
    <w:rsid w:val="00B276F6"/>
    <w:rsid w:val="00B311B2"/>
    <w:rsid w:val="00B409DB"/>
    <w:rsid w:val="00B42E9C"/>
    <w:rsid w:val="00B44B30"/>
    <w:rsid w:val="00B50089"/>
    <w:rsid w:val="00B5446E"/>
    <w:rsid w:val="00B55791"/>
    <w:rsid w:val="00B576CF"/>
    <w:rsid w:val="00B6681A"/>
    <w:rsid w:val="00B7097B"/>
    <w:rsid w:val="00B719DB"/>
    <w:rsid w:val="00B75B36"/>
    <w:rsid w:val="00B81E16"/>
    <w:rsid w:val="00B9056C"/>
    <w:rsid w:val="00B96A76"/>
    <w:rsid w:val="00BA3575"/>
    <w:rsid w:val="00BA77C0"/>
    <w:rsid w:val="00BB1673"/>
    <w:rsid w:val="00BB5421"/>
    <w:rsid w:val="00BC59F6"/>
    <w:rsid w:val="00BC6EEA"/>
    <w:rsid w:val="00BD07BD"/>
    <w:rsid w:val="00BE4B0C"/>
    <w:rsid w:val="00BE65CB"/>
    <w:rsid w:val="00BF2E44"/>
    <w:rsid w:val="00BF473D"/>
    <w:rsid w:val="00BF580F"/>
    <w:rsid w:val="00C01ADB"/>
    <w:rsid w:val="00C033C0"/>
    <w:rsid w:val="00C0447D"/>
    <w:rsid w:val="00C069D9"/>
    <w:rsid w:val="00C16AD4"/>
    <w:rsid w:val="00C16F53"/>
    <w:rsid w:val="00C176F7"/>
    <w:rsid w:val="00C23E39"/>
    <w:rsid w:val="00C34D97"/>
    <w:rsid w:val="00C35CEF"/>
    <w:rsid w:val="00C4535D"/>
    <w:rsid w:val="00C47876"/>
    <w:rsid w:val="00C57012"/>
    <w:rsid w:val="00C64D8E"/>
    <w:rsid w:val="00C743F1"/>
    <w:rsid w:val="00C75B1E"/>
    <w:rsid w:val="00C84006"/>
    <w:rsid w:val="00C8588F"/>
    <w:rsid w:val="00C8618A"/>
    <w:rsid w:val="00C90152"/>
    <w:rsid w:val="00C90431"/>
    <w:rsid w:val="00C91198"/>
    <w:rsid w:val="00CA04D4"/>
    <w:rsid w:val="00CA4907"/>
    <w:rsid w:val="00CB12D5"/>
    <w:rsid w:val="00CB59DC"/>
    <w:rsid w:val="00CC0D3F"/>
    <w:rsid w:val="00CD232D"/>
    <w:rsid w:val="00CE52E0"/>
    <w:rsid w:val="00CF00A8"/>
    <w:rsid w:val="00CF1BA0"/>
    <w:rsid w:val="00CF3165"/>
    <w:rsid w:val="00CF6475"/>
    <w:rsid w:val="00D01F18"/>
    <w:rsid w:val="00D049EF"/>
    <w:rsid w:val="00D05118"/>
    <w:rsid w:val="00D145C9"/>
    <w:rsid w:val="00D14D4E"/>
    <w:rsid w:val="00D15A50"/>
    <w:rsid w:val="00D17CE7"/>
    <w:rsid w:val="00D22CC8"/>
    <w:rsid w:val="00D22E94"/>
    <w:rsid w:val="00D2388C"/>
    <w:rsid w:val="00D27671"/>
    <w:rsid w:val="00D37069"/>
    <w:rsid w:val="00D41F3B"/>
    <w:rsid w:val="00D43C5E"/>
    <w:rsid w:val="00D475BB"/>
    <w:rsid w:val="00D47A97"/>
    <w:rsid w:val="00D55227"/>
    <w:rsid w:val="00D66970"/>
    <w:rsid w:val="00D718F5"/>
    <w:rsid w:val="00D72949"/>
    <w:rsid w:val="00D84D10"/>
    <w:rsid w:val="00D90E92"/>
    <w:rsid w:val="00D95D36"/>
    <w:rsid w:val="00D963B9"/>
    <w:rsid w:val="00DB22B8"/>
    <w:rsid w:val="00DB3C64"/>
    <w:rsid w:val="00DC4C20"/>
    <w:rsid w:val="00DC6419"/>
    <w:rsid w:val="00DD5D0A"/>
    <w:rsid w:val="00DE0CA5"/>
    <w:rsid w:val="00DE5F0B"/>
    <w:rsid w:val="00DF3B0F"/>
    <w:rsid w:val="00DF3DD0"/>
    <w:rsid w:val="00DF545B"/>
    <w:rsid w:val="00E012AF"/>
    <w:rsid w:val="00E02C6D"/>
    <w:rsid w:val="00E0526A"/>
    <w:rsid w:val="00E1638C"/>
    <w:rsid w:val="00E22DF4"/>
    <w:rsid w:val="00E25EE0"/>
    <w:rsid w:val="00E3495D"/>
    <w:rsid w:val="00E438D0"/>
    <w:rsid w:val="00E45D3F"/>
    <w:rsid w:val="00E51465"/>
    <w:rsid w:val="00E51F1A"/>
    <w:rsid w:val="00E52700"/>
    <w:rsid w:val="00E54C84"/>
    <w:rsid w:val="00E567CC"/>
    <w:rsid w:val="00E57247"/>
    <w:rsid w:val="00E6047D"/>
    <w:rsid w:val="00E71F80"/>
    <w:rsid w:val="00E8662F"/>
    <w:rsid w:val="00E97429"/>
    <w:rsid w:val="00EA5D1A"/>
    <w:rsid w:val="00EC2453"/>
    <w:rsid w:val="00EC4435"/>
    <w:rsid w:val="00ED12C0"/>
    <w:rsid w:val="00EE02E4"/>
    <w:rsid w:val="00EE0E92"/>
    <w:rsid w:val="00EE2111"/>
    <w:rsid w:val="00EE442E"/>
    <w:rsid w:val="00EE6C05"/>
    <w:rsid w:val="00F013AE"/>
    <w:rsid w:val="00F10EE3"/>
    <w:rsid w:val="00F14931"/>
    <w:rsid w:val="00F15A7B"/>
    <w:rsid w:val="00F16A91"/>
    <w:rsid w:val="00F25305"/>
    <w:rsid w:val="00F267F2"/>
    <w:rsid w:val="00F26EFE"/>
    <w:rsid w:val="00F308CD"/>
    <w:rsid w:val="00F3626C"/>
    <w:rsid w:val="00F45B28"/>
    <w:rsid w:val="00F46E8E"/>
    <w:rsid w:val="00F537D0"/>
    <w:rsid w:val="00F56ABA"/>
    <w:rsid w:val="00F5745A"/>
    <w:rsid w:val="00F674E1"/>
    <w:rsid w:val="00F706DE"/>
    <w:rsid w:val="00F72A41"/>
    <w:rsid w:val="00F7309E"/>
    <w:rsid w:val="00F80FA6"/>
    <w:rsid w:val="00F85A6E"/>
    <w:rsid w:val="00F947E9"/>
    <w:rsid w:val="00F95A60"/>
    <w:rsid w:val="00F95EA1"/>
    <w:rsid w:val="00F97053"/>
    <w:rsid w:val="00FA1749"/>
    <w:rsid w:val="00FA1B25"/>
    <w:rsid w:val="00FA1BDC"/>
    <w:rsid w:val="00FA3B7A"/>
    <w:rsid w:val="00FA55A5"/>
    <w:rsid w:val="00FA5E1F"/>
    <w:rsid w:val="00FC006E"/>
    <w:rsid w:val="00FC0947"/>
    <w:rsid w:val="00FC2887"/>
    <w:rsid w:val="00FC47BD"/>
    <w:rsid w:val="00FD0E1A"/>
    <w:rsid w:val="00FE6BC6"/>
    <w:rsid w:val="00FF0FFE"/>
    <w:rsid w:val="00FF2A48"/>
    <w:rsid w:val="00FF2CF0"/>
    <w:rsid w:val="00FF4E50"/>
    <w:rsid w:val="00FF50FD"/>
    <w:rsid w:val="00FF5E59"/>
    <w:rsid w:val="00FF7A1C"/>
    <w:rsid w:val="018BFC00"/>
    <w:rsid w:val="02C52F3C"/>
    <w:rsid w:val="044984DE"/>
    <w:rsid w:val="0578FAE6"/>
    <w:rsid w:val="058AA451"/>
    <w:rsid w:val="07C46D82"/>
    <w:rsid w:val="0C5AFA07"/>
    <w:rsid w:val="0CBB0CCE"/>
    <w:rsid w:val="0D39B4D0"/>
    <w:rsid w:val="0DBFC631"/>
    <w:rsid w:val="0EC4C3FB"/>
    <w:rsid w:val="10957F64"/>
    <w:rsid w:val="1178C201"/>
    <w:rsid w:val="118FE231"/>
    <w:rsid w:val="1241CAC2"/>
    <w:rsid w:val="131ADE19"/>
    <w:rsid w:val="13C0A04E"/>
    <w:rsid w:val="1642CDED"/>
    <w:rsid w:val="1825012A"/>
    <w:rsid w:val="187C8FF2"/>
    <w:rsid w:val="19F63BCB"/>
    <w:rsid w:val="1C93EBCC"/>
    <w:rsid w:val="1CA359C5"/>
    <w:rsid w:val="1DEC1D00"/>
    <w:rsid w:val="2091B0C6"/>
    <w:rsid w:val="21354C32"/>
    <w:rsid w:val="2178BE9E"/>
    <w:rsid w:val="219150A5"/>
    <w:rsid w:val="22644CC4"/>
    <w:rsid w:val="23D90E42"/>
    <w:rsid w:val="248DACF0"/>
    <w:rsid w:val="24BC1471"/>
    <w:rsid w:val="25089A2C"/>
    <w:rsid w:val="25A515A3"/>
    <w:rsid w:val="26F4885F"/>
    <w:rsid w:val="29D3CCAE"/>
    <w:rsid w:val="2A3EAB61"/>
    <w:rsid w:val="2A7E3E64"/>
    <w:rsid w:val="2AA8CC3D"/>
    <w:rsid w:val="2AAEAC92"/>
    <w:rsid w:val="2B9E879B"/>
    <w:rsid w:val="2C5BA54D"/>
    <w:rsid w:val="2DDD7E57"/>
    <w:rsid w:val="2EEF154E"/>
    <w:rsid w:val="2F6E395B"/>
    <w:rsid w:val="2FBADA3D"/>
    <w:rsid w:val="2FFEE18C"/>
    <w:rsid w:val="301F85E0"/>
    <w:rsid w:val="307C1C9E"/>
    <w:rsid w:val="312B0740"/>
    <w:rsid w:val="31415A6A"/>
    <w:rsid w:val="31C7C819"/>
    <w:rsid w:val="31DEE003"/>
    <w:rsid w:val="3209B041"/>
    <w:rsid w:val="341B2E08"/>
    <w:rsid w:val="36331F49"/>
    <w:rsid w:val="36E193ED"/>
    <w:rsid w:val="36F7FE9C"/>
    <w:rsid w:val="370DD74C"/>
    <w:rsid w:val="397A0973"/>
    <w:rsid w:val="3A3F0F58"/>
    <w:rsid w:val="3AC7A920"/>
    <w:rsid w:val="3B745331"/>
    <w:rsid w:val="3E3D4A96"/>
    <w:rsid w:val="3F4090EF"/>
    <w:rsid w:val="3F8193CE"/>
    <w:rsid w:val="4064782A"/>
    <w:rsid w:val="40925E4C"/>
    <w:rsid w:val="4094FBFB"/>
    <w:rsid w:val="416FBAD3"/>
    <w:rsid w:val="41B91091"/>
    <w:rsid w:val="42B5D0D6"/>
    <w:rsid w:val="42F828C0"/>
    <w:rsid w:val="435804D2"/>
    <w:rsid w:val="4643C204"/>
    <w:rsid w:val="464E90AF"/>
    <w:rsid w:val="472F3D08"/>
    <w:rsid w:val="473316CF"/>
    <w:rsid w:val="47D4132D"/>
    <w:rsid w:val="4A7155D5"/>
    <w:rsid w:val="4A8BC7AA"/>
    <w:rsid w:val="4C065E7B"/>
    <w:rsid w:val="4C7443F2"/>
    <w:rsid w:val="4CE92609"/>
    <w:rsid w:val="4CEA37E1"/>
    <w:rsid w:val="4D058A03"/>
    <w:rsid w:val="4DA1C9A5"/>
    <w:rsid w:val="4DAA4D96"/>
    <w:rsid w:val="4FA4D1AF"/>
    <w:rsid w:val="50EF0358"/>
    <w:rsid w:val="5119652F"/>
    <w:rsid w:val="513555DA"/>
    <w:rsid w:val="523C998E"/>
    <w:rsid w:val="52419BFE"/>
    <w:rsid w:val="530F16DE"/>
    <w:rsid w:val="543274DC"/>
    <w:rsid w:val="54CB49DF"/>
    <w:rsid w:val="552809C0"/>
    <w:rsid w:val="5533365F"/>
    <w:rsid w:val="55D6066C"/>
    <w:rsid w:val="5603C02C"/>
    <w:rsid w:val="568EF149"/>
    <w:rsid w:val="58E587BA"/>
    <w:rsid w:val="5B8412D9"/>
    <w:rsid w:val="5B977F64"/>
    <w:rsid w:val="5BDFCD06"/>
    <w:rsid w:val="5C3E4757"/>
    <w:rsid w:val="5C7D1F53"/>
    <w:rsid w:val="5D01E626"/>
    <w:rsid w:val="5EDA105E"/>
    <w:rsid w:val="5F085C95"/>
    <w:rsid w:val="5F0B4594"/>
    <w:rsid w:val="5F3BA0E1"/>
    <w:rsid w:val="5F8E0F3E"/>
    <w:rsid w:val="60FA0571"/>
    <w:rsid w:val="64460D9F"/>
    <w:rsid w:val="64E5B332"/>
    <w:rsid w:val="65674F9E"/>
    <w:rsid w:val="674A6309"/>
    <w:rsid w:val="67573E10"/>
    <w:rsid w:val="67E421F8"/>
    <w:rsid w:val="688D9580"/>
    <w:rsid w:val="68C04A0F"/>
    <w:rsid w:val="69A63007"/>
    <w:rsid w:val="6B43330F"/>
    <w:rsid w:val="6C3EA3CC"/>
    <w:rsid w:val="6E19EF4B"/>
    <w:rsid w:val="6EEBE8C1"/>
    <w:rsid w:val="6F83D122"/>
    <w:rsid w:val="726DDE84"/>
    <w:rsid w:val="7519372B"/>
    <w:rsid w:val="7534E656"/>
    <w:rsid w:val="7652E9E1"/>
    <w:rsid w:val="76937B7D"/>
    <w:rsid w:val="7764C416"/>
    <w:rsid w:val="7A722CEF"/>
    <w:rsid w:val="7B6292D1"/>
    <w:rsid w:val="7CF114EA"/>
    <w:rsid w:val="7DD53EE6"/>
    <w:rsid w:val="7F4301C5"/>
    <w:rsid w:val="7F73F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38697"/>
  <w15:docId w15:val="{1C5E0E53-159B-4DC4-917B-45AE5E12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7D"/>
    <w:pPr>
      <w:spacing w:before="120" w:after="120" w:line="240" w:lineRule="auto"/>
    </w:pPr>
    <w:rPr>
      <w:rFonts w:ascii="Aptos" w:eastAsia="Times New Roman" w:hAnsi="Aptos" w:cs="Times New Roman"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353D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353DB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20EC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20E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20EC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20EC"/>
    <w:rPr>
      <w:lang w:val="hr-HR"/>
    </w:rPr>
  </w:style>
  <w:style w:type="paragraph" w:styleId="StandardWeb">
    <w:name w:val="Normal (Web)"/>
    <w:basedOn w:val="Normal"/>
    <w:uiPriority w:val="99"/>
    <w:semiHidden/>
    <w:unhideWhenUsed/>
    <w:rsid w:val="000D69B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iperveza">
    <w:name w:val="Hyperlink"/>
    <w:basedOn w:val="Zadanifontodlomka"/>
    <w:uiPriority w:val="99"/>
    <w:unhideWhenUsed/>
    <w:rsid w:val="0030232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30232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84D1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30C8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customStyle="1" w:styleId="Default">
    <w:name w:val="Default"/>
    <w:rsid w:val="00E514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customStyle="1" w:styleId="box458259">
    <w:name w:val="box_458259"/>
    <w:basedOn w:val="Normal"/>
    <w:rsid w:val="00F149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ezproreda">
    <w:name w:val="No Spacing"/>
    <w:uiPriority w:val="1"/>
    <w:rsid w:val="009D21C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353DB"/>
    <w:rPr>
      <w:rFonts w:ascii="Aptos" w:eastAsiaTheme="majorEastAsia" w:hAnsi="Aptos" w:cstheme="majorBidi"/>
      <w:b/>
      <w:color w:val="000000" w:themeColor="text1"/>
      <w:sz w:val="32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353DB"/>
    <w:rPr>
      <w:rFonts w:ascii="Aptos" w:eastAsiaTheme="majorEastAsia" w:hAnsi="Aptos" w:cstheme="majorBidi"/>
      <w:b/>
      <w:sz w:val="26"/>
      <w:szCs w:val="26"/>
      <w:lang w:val="hr-HR"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54C84"/>
    <w:pPr>
      <w:spacing w:after="0" w:line="259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E54C8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54C8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292D-6DDB-4D66-AA0D-FAAC5BF2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3394</Words>
  <Characters>19350</Characters>
  <Application>Microsoft Office Word</Application>
  <DocSecurity>0</DocSecurity>
  <Lines>161</Lines>
  <Paragraphs>45</Paragraphs>
  <ScaleCrop>false</ScaleCrop>
  <Company/>
  <LinksUpToDate>false</LinksUpToDate>
  <CharactersWithSpaces>22699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Silvio Adilović</cp:lastModifiedBy>
  <cp:revision>334</cp:revision>
  <cp:lastPrinted>2025-12-11T08:57:00Z</cp:lastPrinted>
  <dcterms:created xsi:type="dcterms:W3CDTF">2022-03-01T23:08:00Z</dcterms:created>
  <dcterms:modified xsi:type="dcterms:W3CDTF">2026-01-23T09:15:00Z</dcterms:modified>
</cp:coreProperties>
</file>